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10F" w:rsidRPr="00BE1014" w:rsidRDefault="0001610F" w:rsidP="00E65555">
      <w:pPr>
        <w:widowControl w:val="0"/>
        <w:spacing w:after="0" w:line="240" w:lineRule="auto"/>
        <w:jc w:val="center"/>
        <w:rPr>
          <w:rFonts w:ascii="Times New Roman" w:hAnsi="Times New Roman" w:cs="Times New Roman"/>
          <w:b/>
          <w:i/>
          <w:spacing w:val="2"/>
          <w:sz w:val="26"/>
          <w:szCs w:val="26"/>
        </w:rPr>
      </w:pPr>
      <w:r w:rsidRPr="00BE1014">
        <w:rPr>
          <w:rFonts w:ascii="Times New Roman" w:hAnsi="Times New Roman" w:cs="Times New Roman"/>
          <w:b/>
          <w:i/>
          <w:spacing w:val="2"/>
          <w:sz w:val="26"/>
          <w:szCs w:val="26"/>
        </w:rPr>
        <w:t>Сведения для оценки эффективности деятельности органов местного самоуправления Дальнереченского городского округа за 20</w:t>
      </w:r>
      <w:r w:rsidR="003C22FF" w:rsidRPr="00BE1014">
        <w:rPr>
          <w:rFonts w:ascii="Times New Roman" w:hAnsi="Times New Roman" w:cs="Times New Roman"/>
          <w:b/>
          <w:i/>
          <w:spacing w:val="2"/>
          <w:sz w:val="26"/>
          <w:szCs w:val="26"/>
        </w:rPr>
        <w:t>1</w:t>
      </w:r>
      <w:r w:rsidR="00E52A0B">
        <w:rPr>
          <w:rFonts w:ascii="Times New Roman" w:hAnsi="Times New Roman" w:cs="Times New Roman"/>
          <w:b/>
          <w:i/>
          <w:spacing w:val="2"/>
          <w:sz w:val="26"/>
          <w:szCs w:val="26"/>
        </w:rPr>
        <w:t>9</w:t>
      </w:r>
      <w:r w:rsidRPr="00BE1014">
        <w:rPr>
          <w:rFonts w:ascii="Times New Roman" w:hAnsi="Times New Roman" w:cs="Times New Roman"/>
          <w:b/>
          <w:i/>
          <w:spacing w:val="2"/>
          <w:sz w:val="26"/>
          <w:szCs w:val="26"/>
        </w:rPr>
        <w:t xml:space="preserve">                                                   год и планируемые значения показателей эффективности на трёхлетний период</w:t>
      </w:r>
    </w:p>
    <w:p w:rsidR="0001610F" w:rsidRPr="00BE1014" w:rsidRDefault="0001610F" w:rsidP="00E65555">
      <w:pPr>
        <w:widowControl w:val="0"/>
        <w:spacing w:line="240" w:lineRule="auto"/>
        <w:ind w:firstLine="720"/>
        <w:jc w:val="center"/>
        <w:rPr>
          <w:rFonts w:ascii="Times New Roman" w:hAnsi="Times New Roman" w:cs="Times New Roman"/>
          <w:b/>
          <w:spacing w:val="2"/>
          <w:sz w:val="26"/>
          <w:szCs w:val="26"/>
        </w:rPr>
      </w:pPr>
      <w:r w:rsidRPr="00BE1014">
        <w:rPr>
          <w:rFonts w:ascii="Times New Roman" w:hAnsi="Times New Roman" w:cs="Times New Roman"/>
          <w:b/>
          <w:spacing w:val="2"/>
          <w:sz w:val="26"/>
          <w:szCs w:val="26"/>
        </w:rPr>
        <w:t>Пояснительная записка</w:t>
      </w:r>
    </w:p>
    <w:p w:rsidR="0001610F" w:rsidRPr="00BE1014" w:rsidRDefault="0001610F" w:rsidP="00E65555">
      <w:pPr>
        <w:keepNext/>
        <w:shd w:val="clear" w:color="auto" w:fill="E6E6E6"/>
        <w:tabs>
          <w:tab w:val="num" w:pos="720"/>
          <w:tab w:val="left" w:pos="2520"/>
          <w:tab w:val="left" w:pos="3060"/>
        </w:tabs>
        <w:autoSpaceDE w:val="0"/>
        <w:autoSpaceDN w:val="0"/>
        <w:adjustRightInd w:val="0"/>
        <w:spacing w:after="0" w:line="240" w:lineRule="auto"/>
        <w:ind w:firstLine="720"/>
        <w:jc w:val="center"/>
        <w:rPr>
          <w:rFonts w:ascii="Times New Roman" w:hAnsi="Times New Roman" w:cs="Times New Roman"/>
          <w:b/>
          <w:bCs/>
          <w:sz w:val="26"/>
          <w:szCs w:val="26"/>
        </w:rPr>
      </w:pPr>
      <w:proofErr w:type="gramStart"/>
      <w:r w:rsidRPr="00BE1014">
        <w:rPr>
          <w:rFonts w:ascii="Times New Roman" w:hAnsi="Times New Roman" w:cs="Times New Roman"/>
          <w:b/>
          <w:bCs/>
          <w:sz w:val="26"/>
          <w:szCs w:val="26"/>
          <w:lang w:val="en-US"/>
        </w:rPr>
        <w:t>I</w:t>
      </w:r>
      <w:r w:rsidRPr="00BE1014">
        <w:rPr>
          <w:rFonts w:ascii="Times New Roman" w:hAnsi="Times New Roman" w:cs="Times New Roman"/>
          <w:b/>
          <w:bCs/>
          <w:sz w:val="26"/>
          <w:szCs w:val="26"/>
        </w:rPr>
        <w:t>.  Экономическое</w:t>
      </w:r>
      <w:proofErr w:type="gramEnd"/>
      <w:r w:rsidRPr="00BE1014">
        <w:rPr>
          <w:rFonts w:ascii="Times New Roman" w:hAnsi="Times New Roman" w:cs="Times New Roman"/>
          <w:b/>
          <w:bCs/>
          <w:sz w:val="26"/>
          <w:szCs w:val="26"/>
        </w:rPr>
        <w:t xml:space="preserve"> развитие</w:t>
      </w:r>
    </w:p>
    <w:p w:rsidR="00AD55BC" w:rsidRDefault="00AD55BC" w:rsidP="00E65555">
      <w:pPr>
        <w:spacing w:after="0" w:line="240" w:lineRule="auto"/>
        <w:ind w:firstLine="720"/>
        <w:jc w:val="both"/>
        <w:rPr>
          <w:rFonts w:ascii="Times New Roman" w:hAnsi="Times New Roman" w:cs="Times New Roman"/>
          <w:noProof/>
          <w:spacing w:val="2"/>
          <w:sz w:val="26"/>
          <w:szCs w:val="26"/>
        </w:rPr>
      </w:pPr>
    </w:p>
    <w:p w:rsidR="003C22FF" w:rsidRPr="00C062B7" w:rsidRDefault="003C22FF" w:rsidP="00C062B7">
      <w:pPr>
        <w:spacing w:after="0" w:line="240" w:lineRule="auto"/>
        <w:ind w:firstLine="720"/>
        <w:jc w:val="both"/>
        <w:rPr>
          <w:rFonts w:ascii="Times New Roman" w:hAnsi="Times New Roman" w:cs="Times New Roman"/>
          <w:noProof/>
          <w:spacing w:val="2"/>
          <w:sz w:val="26"/>
          <w:szCs w:val="26"/>
        </w:rPr>
      </w:pPr>
      <w:r w:rsidRPr="00C062B7">
        <w:rPr>
          <w:rFonts w:ascii="Times New Roman" w:hAnsi="Times New Roman" w:cs="Times New Roman"/>
          <w:noProof/>
          <w:spacing w:val="2"/>
          <w:sz w:val="26"/>
          <w:szCs w:val="26"/>
        </w:rPr>
        <w:t>Развитие  малого и среднего предпринимательства</w:t>
      </w:r>
      <w:r w:rsidR="0001610F" w:rsidRPr="00C062B7">
        <w:rPr>
          <w:rFonts w:ascii="Times New Roman" w:hAnsi="Times New Roman" w:cs="Times New Roman"/>
          <w:noProof/>
          <w:spacing w:val="2"/>
          <w:sz w:val="26"/>
          <w:szCs w:val="26"/>
        </w:rPr>
        <w:t xml:space="preserve"> </w:t>
      </w:r>
      <w:r w:rsidR="003F245A" w:rsidRPr="00C062B7">
        <w:rPr>
          <w:rFonts w:ascii="Times New Roman" w:hAnsi="Times New Roman" w:cs="Times New Roman"/>
          <w:noProof/>
          <w:spacing w:val="2"/>
          <w:sz w:val="26"/>
          <w:szCs w:val="26"/>
        </w:rPr>
        <w:t>занима</w:t>
      </w:r>
      <w:r w:rsidRPr="00C062B7">
        <w:rPr>
          <w:rFonts w:ascii="Times New Roman" w:hAnsi="Times New Roman" w:cs="Times New Roman"/>
          <w:noProof/>
          <w:spacing w:val="2"/>
          <w:sz w:val="26"/>
          <w:szCs w:val="26"/>
        </w:rPr>
        <w:t>ет значительный удельный вес в</w:t>
      </w:r>
      <w:r w:rsidR="0001610F" w:rsidRPr="00C062B7">
        <w:rPr>
          <w:rFonts w:ascii="Times New Roman" w:hAnsi="Times New Roman" w:cs="Times New Roman"/>
          <w:noProof/>
          <w:spacing w:val="2"/>
          <w:sz w:val="26"/>
          <w:szCs w:val="26"/>
        </w:rPr>
        <w:t xml:space="preserve"> </w:t>
      </w:r>
      <w:r w:rsidRPr="00C062B7">
        <w:rPr>
          <w:rFonts w:ascii="Times New Roman" w:hAnsi="Times New Roman" w:cs="Times New Roman"/>
          <w:noProof/>
          <w:spacing w:val="2"/>
          <w:sz w:val="26"/>
          <w:szCs w:val="26"/>
        </w:rPr>
        <w:t>экономике</w:t>
      </w:r>
      <w:r w:rsidR="0001610F" w:rsidRPr="00C062B7">
        <w:rPr>
          <w:rFonts w:ascii="Times New Roman" w:hAnsi="Times New Roman" w:cs="Times New Roman"/>
          <w:noProof/>
          <w:spacing w:val="2"/>
          <w:sz w:val="26"/>
          <w:szCs w:val="26"/>
        </w:rPr>
        <w:t xml:space="preserve">  Дальнереченского городского округа</w:t>
      </w:r>
      <w:r w:rsidRPr="00C062B7">
        <w:rPr>
          <w:rFonts w:ascii="Times New Roman" w:hAnsi="Times New Roman" w:cs="Times New Roman"/>
          <w:noProof/>
          <w:spacing w:val="2"/>
          <w:sz w:val="26"/>
          <w:szCs w:val="26"/>
        </w:rPr>
        <w:t>.</w:t>
      </w:r>
    </w:p>
    <w:p w:rsidR="0001610F" w:rsidRPr="00C062B7" w:rsidRDefault="0001610F" w:rsidP="00C062B7">
      <w:pPr>
        <w:spacing w:after="0" w:line="240" w:lineRule="auto"/>
        <w:ind w:firstLine="720"/>
        <w:jc w:val="both"/>
        <w:rPr>
          <w:rFonts w:ascii="Times New Roman" w:hAnsi="Times New Roman" w:cs="Times New Roman"/>
          <w:noProof/>
          <w:spacing w:val="2"/>
          <w:sz w:val="26"/>
          <w:szCs w:val="26"/>
        </w:rPr>
      </w:pPr>
      <w:r w:rsidRPr="00C062B7">
        <w:rPr>
          <w:rFonts w:ascii="Times New Roman" w:hAnsi="Times New Roman" w:cs="Times New Roman"/>
          <w:noProof/>
          <w:spacing w:val="2"/>
          <w:sz w:val="26"/>
          <w:szCs w:val="26"/>
        </w:rPr>
        <w:t xml:space="preserve"> Малый бизнес охватывает практически все виды экономической деятельности, вносит значительный  вклад в обеспечение жизнедеятельности городского округа, создание и сохранение рабочих мест и налоговых поступлений. Доля оборота малого бизнеса в общем обороте экономики составляет </w:t>
      </w:r>
      <w:r w:rsidR="0053242A" w:rsidRPr="00C062B7">
        <w:rPr>
          <w:rFonts w:ascii="Times New Roman" w:hAnsi="Times New Roman" w:cs="Times New Roman"/>
          <w:noProof/>
          <w:spacing w:val="2"/>
          <w:sz w:val="26"/>
          <w:szCs w:val="26"/>
        </w:rPr>
        <w:t>до</w:t>
      </w:r>
      <w:r w:rsidRPr="00C062B7">
        <w:rPr>
          <w:rFonts w:ascii="Times New Roman" w:hAnsi="Times New Roman" w:cs="Times New Roman"/>
          <w:noProof/>
          <w:spacing w:val="2"/>
          <w:sz w:val="26"/>
          <w:szCs w:val="26"/>
        </w:rPr>
        <w:t xml:space="preserve"> </w:t>
      </w:r>
      <w:r w:rsidR="0053242A" w:rsidRPr="00C062B7">
        <w:rPr>
          <w:rFonts w:ascii="Times New Roman" w:hAnsi="Times New Roman" w:cs="Times New Roman"/>
          <w:noProof/>
          <w:spacing w:val="2"/>
          <w:sz w:val="26"/>
          <w:szCs w:val="26"/>
        </w:rPr>
        <w:t>8</w:t>
      </w:r>
      <w:r w:rsidR="00E52A0B">
        <w:rPr>
          <w:rFonts w:ascii="Times New Roman" w:hAnsi="Times New Roman" w:cs="Times New Roman"/>
          <w:noProof/>
          <w:spacing w:val="2"/>
          <w:sz w:val="26"/>
          <w:szCs w:val="26"/>
        </w:rPr>
        <w:t>2</w:t>
      </w:r>
      <w:r w:rsidRPr="00C062B7">
        <w:rPr>
          <w:rFonts w:ascii="Times New Roman" w:hAnsi="Times New Roman" w:cs="Times New Roman"/>
          <w:noProof/>
          <w:spacing w:val="2"/>
          <w:sz w:val="26"/>
          <w:szCs w:val="26"/>
        </w:rPr>
        <w:t>%.</w:t>
      </w:r>
    </w:p>
    <w:p w:rsidR="007D26D9" w:rsidRPr="00C062B7" w:rsidRDefault="007D26D9" w:rsidP="00C062B7">
      <w:pPr>
        <w:spacing w:after="0" w:line="240" w:lineRule="auto"/>
        <w:ind w:firstLine="720"/>
        <w:jc w:val="both"/>
        <w:rPr>
          <w:rFonts w:ascii="Times New Roman" w:hAnsi="Times New Roman" w:cs="Times New Roman"/>
          <w:noProof/>
          <w:spacing w:val="2"/>
          <w:sz w:val="26"/>
          <w:szCs w:val="26"/>
        </w:rPr>
      </w:pPr>
    </w:p>
    <w:p w:rsidR="00C7669F" w:rsidRPr="003E2F6A" w:rsidRDefault="0001610F" w:rsidP="00C062B7">
      <w:pPr>
        <w:pStyle w:val="ConsPlusCell"/>
        <w:ind w:firstLine="708"/>
        <w:rPr>
          <w:rFonts w:ascii="Times New Roman" w:hAnsi="Times New Roman" w:cs="Times New Roman"/>
          <w:sz w:val="26"/>
          <w:szCs w:val="26"/>
        </w:rPr>
      </w:pPr>
      <w:r w:rsidRPr="00C062B7">
        <w:rPr>
          <w:rFonts w:ascii="Times New Roman" w:hAnsi="Times New Roman" w:cs="Times New Roman"/>
          <w:noProof/>
          <w:spacing w:val="2"/>
          <w:sz w:val="26"/>
          <w:szCs w:val="26"/>
        </w:rPr>
        <w:t>П.1</w:t>
      </w:r>
      <w:r w:rsidR="00E65555" w:rsidRPr="00C062B7">
        <w:rPr>
          <w:rFonts w:ascii="Times New Roman" w:hAnsi="Times New Roman" w:cs="Times New Roman"/>
          <w:noProof/>
          <w:spacing w:val="2"/>
          <w:sz w:val="26"/>
          <w:szCs w:val="26"/>
        </w:rPr>
        <w:t>.</w:t>
      </w:r>
      <w:r w:rsidRPr="00C062B7">
        <w:rPr>
          <w:rFonts w:ascii="Times New Roman" w:hAnsi="Times New Roman" w:cs="Times New Roman"/>
          <w:sz w:val="26"/>
          <w:szCs w:val="26"/>
        </w:rPr>
        <w:t xml:space="preserve"> </w:t>
      </w:r>
      <w:r w:rsidR="00C7669F" w:rsidRPr="003E2F6A">
        <w:rPr>
          <w:rFonts w:ascii="Times New Roman" w:hAnsi="Times New Roman" w:cs="Times New Roman"/>
          <w:sz w:val="26"/>
          <w:szCs w:val="26"/>
        </w:rPr>
        <w:t>По состоянию на 1.01.20</w:t>
      </w:r>
      <w:r w:rsidR="00E52A0B">
        <w:rPr>
          <w:rFonts w:ascii="Times New Roman" w:hAnsi="Times New Roman" w:cs="Times New Roman"/>
          <w:sz w:val="26"/>
          <w:szCs w:val="26"/>
        </w:rPr>
        <w:t>20</w:t>
      </w:r>
      <w:r w:rsidR="00C7669F" w:rsidRPr="003E2F6A">
        <w:rPr>
          <w:rFonts w:ascii="Times New Roman" w:hAnsi="Times New Roman" w:cs="Times New Roman"/>
          <w:sz w:val="26"/>
          <w:szCs w:val="26"/>
        </w:rPr>
        <w:t xml:space="preserve"> г. </w:t>
      </w:r>
      <w:proofErr w:type="gramStart"/>
      <w:r w:rsidR="00C7669F" w:rsidRPr="003E2F6A">
        <w:rPr>
          <w:rFonts w:ascii="Times New Roman" w:hAnsi="Times New Roman" w:cs="Times New Roman"/>
          <w:sz w:val="26"/>
          <w:szCs w:val="26"/>
        </w:rPr>
        <w:t>в</w:t>
      </w:r>
      <w:proofErr w:type="gramEnd"/>
      <w:r w:rsidR="00C7669F" w:rsidRPr="003E2F6A">
        <w:rPr>
          <w:rFonts w:ascii="Times New Roman" w:hAnsi="Times New Roman" w:cs="Times New Roman"/>
          <w:sz w:val="26"/>
          <w:szCs w:val="26"/>
        </w:rPr>
        <w:t xml:space="preserve"> </w:t>
      </w:r>
      <w:proofErr w:type="gramStart"/>
      <w:r w:rsidR="00C7669F" w:rsidRPr="003E2F6A">
        <w:rPr>
          <w:rFonts w:ascii="Times New Roman" w:hAnsi="Times New Roman" w:cs="Times New Roman"/>
          <w:sz w:val="26"/>
          <w:szCs w:val="26"/>
        </w:rPr>
        <w:t>Дальнереченском</w:t>
      </w:r>
      <w:proofErr w:type="gramEnd"/>
      <w:r w:rsidR="00C7669F" w:rsidRPr="003E2F6A">
        <w:rPr>
          <w:rFonts w:ascii="Times New Roman" w:hAnsi="Times New Roman" w:cs="Times New Roman"/>
          <w:sz w:val="26"/>
          <w:szCs w:val="26"/>
        </w:rPr>
        <w:t xml:space="preserve">  городском округе  количество субъектов малого предпринимательства (по статистическим данным)</w:t>
      </w:r>
      <w:r w:rsidR="004202F9" w:rsidRPr="003E2F6A">
        <w:rPr>
          <w:rFonts w:ascii="Times New Roman" w:hAnsi="Times New Roman" w:cs="Times New Roman"/>
          <w:sz w:val="26"/>
          <w:szCs w:val="26"/>
        </w:rPr>
        <w:t xml:space="preserve"> составило </w:t>
      </w:r>
      <w:r w:rsidR="00426DFB">
        <w:rPr>
          <w:rFonts w:ascii="Times New Roman" w:hAnsi="Times New Roman" w:cs="Times New Roman"/>
          <w:sz w:val="26"/>
          <w:szCs w:val="26"/>
        </w:rPr>
        <w:t>981</w:t>
      </w:r>
      <w:r w:rsidR="00C7669F" w:rsidRPr="003E2F6A">
        <w:rPr>
          <w:rFonts w:ascii="Times New Roman" w:hAnsi="Times New Roman" w:cs="Times New Roman"/>
          <w:sz w:val="26"/>
          <w:szCs w:val="26"/>
        </w:rPr>
        <w:t xml:space="preserve"> единиц, из них: средних -2,  малых – 2</w:t>
      </w:r>
      <w:r w:rsidR="00E679BE">
        <w:rPr>
          <w:rFonts w:ascii="Times New Roman" w:hAnsi="Times New Roman" w:cs="Times New Roman"/>
          <w:sz w:val="26"/>
          <w:szCs w:val="26"/>
        </w:rPr>
        <w:t xml:space="preserve">30 </w:t>
      </w:r>
      <w:r w:rsidR="00C7669F" w:rsidRPr="003E2F6A">
        <w:rPr>
          <w:rFonts w:ascii="Times New Roman" w:hAnsi="Times New Roman" w:cs="Times New Roman"/>
          <w:sz w:val="26"/>
          <w:szCs w:val="26"/>
        </w:rPr>
        <w:t xml:space="preserve">единиц, </w:t>
      </w:r>
      <w:r w:rsidR="00E679BE">
        <w:rPr>
          <w:rFonts w:ascii="Times New Roman" w:hAnsi="Times New Roman" w:cs="Times New Roman"/>
          <w:sz w:val="26"/>
          <w:szCs w:val="26"/>
        </w:rPr>
        <w:t>749</w:t>
      </w:r>
      <w:r w:rsidR="00C7669F" w:rsidRPr="003E2F6A">
        <w:rPr>
          <w:rFonts w:ascii="Times New Roman" w:hAnsi="Times New Roman" w:cs="Times New Roman"/>
          <w:sz w:val="26"/>
          <w:szCs w:val="26"/>
        </w:rPr>
        <w:t xml:space="preserve">- индивидуальных предпринимателей.  </w:t>
      </w:r>
    </w:p>
    <w:p w:rsidR="007D26D9" w:rsidRPr="003E2F6A" w:rsidRDefault="003B5578" w:rsidP="00C062B7">
      <w:pPr>
        <w:pStyle w:val="ConsPlusCell"/>
        <w:ind w:firstLine="708"/>
        <w:rPr>
          <w:rFonts w:ascii="Times New Roman" w:hAnsi="Times New Roman" w:cs="Times New Roman"/>
          <w:sz w:val="26"/>
          <w:szCs w:val="26"/>
        </w:rPr>
      </w:pPr>
      <w:r w:rsidRPr="003E2F6A">
        <w:rPr>
          <w:rFonts w:ascii="Times New Roman" w:hAnsi="Times New Roman" w:cs="Times New Roman"/>
          <w:sz w:val="26"/>
          <w:szCs w:val="26"/>
        </w:rPr>
        <w:t>В</w:t>
      </w:r>
      <w:r w:rsidR="005E23E1" w:rsidRPr="003E2F6A">
        <w:rPr>
          <w:rFonts w:ascii="Times New Roman" w:hAnsi="Times New Roman" w:cs="Times New Roman"/>
          <w:sz w:val="26"/>
          <w:szCs w:val="26"/>
        </w:rPr>
        <w:t xml:space="preserve"> расчете на 10 тыс. населения</w:t>
      </w:r>
      <w:r w:rsidRPr="003E2F6A">
        <w:rPr>
          <w:rFonts w:ascii="Times New Roman" w:hAnsi="Times New Roman" w:cs="Times New Roman"/>
          <w:sz w:val="26"/>
          <w:szCs w:val="26"/>
        </w:rPr>
        <w:t xml:space="preserve"> составляет </w:t>
      </w:r>
      <w:r w:rsidR="00126DB6" w:rsidRPr="003E2F6A">
        <w:rPr>
          <w:rFonts w:ascii="Times New Roman" w:hAnsi="Times New Roman" w:cs="Times New Roman"/>
          <w:sz w:val="26"/>
          <w:szCs w:val="26"/>
        </w:rPr>
        <w:t>–</w:t>
      </w:r>
      <w:r w:rsidR="00E679BE">
        <w:rPr>
          <w:rFonts w:ascii="Times New Roman" w:hAnsi="Times New Roman" w:cs="Times New Roman"/>
          <w:sz w:val="26"/>
          <w:szCs w:val="26"/>
        </w:rPr>
        <w:t>355,630</w:t>
      </w:r>
      <w:r w:rsidR="001F0DA7" w:rsidRPr="003E2F6A">
        <w:rPr>
          <w:rFonts w:ascii="Times New Roman" w:hAnsi="Times New Roman" w:cs="Times New Roman"/>
          <w:sz w:val="26"/>
          <w:szCs w:val="26"/>
        </w:rPr>
        <w:t xml:space="preserve"> </w:t>
      </w:r>
      <w:r w:rsidR="00126DB6" w:rsidRPr="003E2F6A">
        <w:rPr>
          <w:rFonts w:ascii="Times New Roman" w:hAnsi="Times New Roman" w:cs="Times New Roman"/>
          <w:sz w:val="26"/>
          <w:szCs w:val="26"/>
        </w:rPr>
        <w:t>единиц</w:t>
      </w:r>
      <w:r w:rsidR="006334D5" w:rsidRPr="003E2F6A">
        <w:rPr>
          <w:rFonts w:ascii="Times New Roman" w:hAnsi="Times New Roman" w:cs="Times New Roman"/>
          <w:sz w:val="26"/>
          <w:szCs w:val="26"/>
        </w:rPr>
        <w:t>,</w:t>
      </w:r>
      <w:r w:rsidR="001F0DA7" w:rsidRPr="003E2F6A">
        <w:rPr>
          <w:rFonts w:ascii="Times New Roman" w:hAnsi="Times New Roman" w:cs="Times New Roman"/>
          <w:sz w:val="26"/>
          <w:szCs w:val="26"/>
        </w:rPr>
        <w:t xml:space="preserve"> </w:t>
      </w:r>
      <w:r w:rsidR="0001610F" w:rsidRPr="003E2F6A">
        <w:rPr>
          <w:rFonts w:ascii="Times New Roman" w:hAnsi="Times New Roman" w:cs="Times New Roman"/>
          <w:sz w:val="26"/>
          <w:szCs w:val="26"/>
        </w:rPr>
        <w:t xml:space="preserve"> </w:t>
      </w:r>
      <w:r w:rsidR="006334D5" w:rsidRPr="003E2F6A">
        <w:rPr>
          <w:rFonts w:ascii="Times New Roman" w:hAnsi="Times New Roman" w:cs="Times New Roman"/>
          <w:sz w:val="26"/>
          <w:szCs w:val="26"/>
        </w:rPr>
        <w:t>в 201</w:t>
      </w:r>
      <w:r w:rsidR="00E679BE">
        <w:rPr>
          <w:rFonts w:ascii="Times New Roman" w:hAnsi="Times New Roman" w:cs="Times New Roman"/>
          <w:sz w:val="26"/>
          <w:szCs w:val="26"/>
        </w:rPr>
        <w:t>8</w:t>
      </w:r>
      <w:r w:rsidR="006334D5" w:rsidRPr="003E2F6A">
        <w:rPr>
          <w:rFonts w:ascii="Times New Roman" w:hAnsi="Times New Roman" w:cs="Times New Roman"/>
          <w:sz w:val="26"/>
          <w:szCs w:val="26"/>
        </w:rPr>
        <w:t xml:space="preserve"> году был показатель </w:t>
      </w:r>
      <w:r w:rsidR="00E679BE">
        <w:rPr>
          <w:rFonts w:ascii="Times New Roman" w:hAnsi="Times New Roman" w:cs="Times New Roman"/>
          <w:sz w:val="26"/>
          <w:szCs w:val="26"/>
        </w:rPr>
        <w:t>351,330</w:t>
      </w:r>
      <w:r w:rsidRPr="003E2F6A">
        <w:rPr>
          <w:rFonts w:ascii="Times New Roman" w:hAnsi="Times New Roman" w:cs="Times New Roman"/>
          <w:sz w:val="26"/>
          <w:szCs w:val="26"/>
        </w:rPr>
        <w:t xml:space="preserve"> </w:t>
      </w:r>
      <w:r w:rsidR="006A2613" w:rsidRPr="003E2F6A">
        <w:rPr>
          <w:rFonts w:ascii="Times New Roman" w:hAnsi="Times New Roman" w:cs="Times New Roman"/>
          <w:sz w:val="26"/>
          <w:szCs w:val="26"/>
        </w:rPr>
        <w:t>единиц на 10 тыс. человек</w:t>
      </w:r>
      <w:r w:rsidR="00734DEB" w:rsidRPr="003E2F6A">
        <w:rPr>
          <w:rFonts w:ascii="Times New Roman" w:hAnsi="Times New Roman" w:cs="Times New Roman"/>
          <w:sz w:val="26"/>
          <w:szCs w:val="26"/>
        </w:rPr>
        <w:t xml:space="preserve">. </w:t>
      </w:r>
      <w:r w:rsidR="0001610F" w:rsidRPr="003E2F6A">
        <w:rPr>
          <w:rFonts w:ascii="Times New Roman" w:hAnsi="Times New Roman" w:cs="Times New Roman"/>
          <w:sz w:val="26"/>
          <w:szCs w:val="26"/>
        </w:rPr>
        <w:t xml:space="preserve"> </w:t>
      </w:r>
    </w:p>
    <w:p w:rsidR="007D26D9" w:rsidRPr="00410661" w:rsidRDefault="007D26D9" w:rsidP="00C062B7">
      <w:pPr>
        <w:pStyle w:val="2"/>
        <w:spacing w:after="0" w:line="240" w:lineRule="auto"/>
        <w:ind w:firstLine="708"/>
        <w:jc w:val="both"/>
        <w:rPr>
          <w:rFonts w:ascii="Times New Roman" w:hAnsi="Times New Roman" w:cs="Times New Roman"/>
          <w:color w:val="008000"/>
          <w:sz w:val="26"/>
          <w:szCs w:val="26"/>
        </w:rPr>
      </w:pPr>
    </w:p>
    <w:p w:rsidR="00522DD0" w:rsidRPr="00C062B7" w:rsidRDefault="0001610F" w:rsidP="00C062B7">
      <w:pPr>
        <w:spacing w:after="0" w:line="240" w:lineRule="auto"/>
        <w:ind w:firstLine="720"/>
        <w:jc w:val="both"/>
        <w:rPr>
          <w:rFonts w:ascii="Times New Roman" w:hAnsi="Times New Roman" w:cs="Times New Roman"/>
          <w:sz w:val="26"/>
          <w:szCs w:val="26"/>
        </w:rPr>
      </w:pPr>
      <w:r w:rsidRPr="00C062B7">
        <w:rPr>
          <w:rFonts w:ascii="Times New Roman" w:hAnsi="Times New Roman" w:cs="Times New Roman"/>
          <w:b/>
          <w:sz w:val="26"/>
          <w:szCs w:val="26"/>
        </w:rPr>
        <w:t>П.2</w:t>
      </w:r>
      <w:r w:rsidR="00E65555" w:rsidRPr="00C062B7">
        <w:rPr>
          <w:rFonts w:ascii="Times New Roman" w:hAnsi="Times New Roman" w:cs="Times New Roman"/>
          <w:b/>
          <w:sz w:val="26"/>
          <w:szCs w:val="26"/>
        </w:rPr>
        <w:t>.</w:t>
      </w:r>
      <w:r w:rsidRPr="00C062B7">
        <w:rPr>
          <w:rFonts w:ascii="Times New Roman" w:hAnsi="Times New Roman" w:cs="Times New Roman"/>
          <w:sz w:val="26"/>
          <w:szCs w:val="26"/>
        </w:rPr>
        <w:t xml:space="preserve">  В 201</w:t>
      </w:r>
      <w:r w:rsidR="00AB4991">
        <w:rPr>
          <w:rFonts w:ascii="Times New Roman" w:hAnsi="Times New Roman" w:cs="Times New Roman"/>
          <w:sz w:val="26"/>
          <w:szCs w:val="26"/>
        </w:rPr>
        <w:t>9</w:t>
      </w:r>
      <w:r w:rsidRPr="00C062B7">
        <w:rPr>
          <w:rFonts w:ascii="Times New Roman" w:hAnsi="Times New Roman" w:cs="Times New Roman"/>
          <w:sz w:val="26"/>
          <w:szCs w:val="26"/>
        </w:rPr>
        <w:t>году среднесписочная численность  работников малых и средних предприятий по городскому округу составила</w:t>
      </w:r>
      <w:r w:rsidR="006C4602">
        <w:rPr>
          <w:rFonts w:ascii="Times New Roman" w:hAnsi="Times New Roman" w:cs="Times New Roman"/>
          <w:sz w:val="26"/>
          <w:szCs w:val="26"/>
        </w:rPr>
        <w:t xml:space="preserve"> </w:t>
      </w:r>
      <w:r w:rsidR="00AB4991">
        <w:rPr>
          <w:rFonts w:ascii="Times New Roman" w:hAnsi="Times New Roman" w:cs="Times New Roman"/>
          <w:sz w:val="26"/>
          <w:szCs w:val="26"/>
        </w:rPr>
        <w:t>7219</w:t>
      </w:r>
      <w:r w:rsidR="001B3CA4">
        <w:rPr>
          <w:rFonts w:ascii="Times New Roman" w:hAnsi="Times New Roman" w:cs="Times New Roman"/>
          <w:sz w:val="26"/>
          <w:szCs w:val="26"/>
        </w:rPr>
        <w:t xml:space="preserve"> </w:t>
      </w:r>
      <w:r w:rsidR="004E0AB4" w:rsidRPr="00C062B7">
        <w:rPr>
          <w:rFonts w:ascii="Times New Roman" w:hAnsi="Times New Roman" w:cs="Times New Roman"/>
          <w:sz w:val="26"/>
          <w:szCs w:val="26"/>
        </w:rPr>
        <w:t>чел.</w:t>
      </w:r>
      <w:r w:rsidRPr="00C062B7">
        <w:rPr>
          <w:rFonts w:ascii="Times New Roman" w:hAnsi="Times New Roman" w:cs="Times New Roman"/>
          <w:sz w:val="26"/>
          <w:szCs w:val="26"/>
        </w:rPr>
        <w:t xml:space="preserve"> </w:t>
      </w:r>
      <w:r w:rsidR="00522DD0" w:rsidRPr="00C062B7">
        <w:rPr>
          <w:rFonts w:ascii="Times New Roman" w:hAnsi="Times New Roman" w:cs="Times New Roman"/>
          <w:sz w:val="26"/>
          <w:szCs w:val="26"/>
        </w:rPr>
        <w:t>В</w:t>
      </w:r>
      <w:r w:rsidRPr="00C062B7">
        <w:rPr>
          <w:rFonts w:ascii="Times New Roman" w:hAnsi="Times New Roman" w:cs="Times New Roman"/>
          <w:sz w:val="26"/>
          <w:szCs w:val="26"/>
        </w:rPr>
        <w:t xml:space="preserve"> 201</w:t>
      </w:r>
      <w:r w:rsidR="00790FC4">
        <w:rPr>
          <w:rFonts w:ascii="Times New Roman" w:hAnsi="Times New Roman" w:cs="Times New Roman"/>
          <w:sz w:val="26"/>
          <w:szCs w:val="26"/>
        </w:rPr>
        <w:t>8</w:t>
      </w:r>
      <w:r w:rsidRPr="00C062B7">
        <w:rPr>
          <w:rFonts w:ascii="Times New Roman" w:hAnsi="Times New Roman" w:cs="Times New Roman"/>
          <w:sz w:val="26"/>
          <w:szCs w:val="26"/>
        </w:rPr>
        <w:t xml:space="preserve"> г. было </w:t>
      </w:r>
      <w:r w:rsidR="00790FC4">
        <w:rPr>
          <w:rFonts w:ascii="Times New Roman" w:hAnsi="Times New Roman" w:cs="Times New Roman"/>
          <w:sz w:val="26"/>
          <w:szCs w:val="26"/>
        </w:rPr>
        <w:t>7313</w:t>
      </w:r>
      <w:r w:rsidRPr="00C062B7">
        <w:rPr>
          <w:rFonts w:ascii="Times New Roman" w:hAnsi="Times New Roman" w:cs="Times New Roman"/>
          <w:sz w:val="26"/>
          <w:szCs w:val="26"/>
        </w:rPr>
        <w:t xml:space="preserve"> чел.</w:t>
      </w:r>
    </w:p>
    <w:p w:rsidR="00530330" w:rsidRPr="00C062B7" w:rsidRDefault="0001610F" w:rsidP="00C062B7">
      <w:pPr>
        <w:spacing w:after="0" w:line="240" w:lineRule="auto"/>
        <w:ind w:firstLine="720"/>
        <w:jc w:val="both"/>
        <w:rPr>
          <w:rFonts w:ascii="Times New Roman" w:hAnsi="Times New Roman" w:cs="Times New Roman"/>
          <w:sz w:val="26"/>
          <w:szCs w:val="26"/>
        </w:rPr>
      </w:pPr>
      <w:r w:rsidRPr="00C062B7">
        <w:rPr>
          <w:rFonts w:ascii="Times New Roman" w:hAnsi="Times New Roman" w:cs="Times New Roman"/>
          <w:sz w:val="26"/>
          <w:szCs w:val="26"/>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w:t>
      </w:r>
      <w:r w:rsidR="00522DD0" w:rsidRPr="00C062B7">
        <w:rPr>
          <w:rFonts w:ascii="Times New Roman" w:hAnsi="Times New Roman" w:cs="Times New Roman"/>
          <w:sz w:val="26"/>
          <w:szCs w:val="26"/>
        </w:rPr>
        <w:t xml:space="preserve">риятий и организаций  </w:t>
      </w:r>
      <w:r w:rsidR="00530330" w:rsidRPr="00C062B7">
        <w:rPr>
          <w:rFonts w:ascii="Times New Roman" w:hAnsi="Times New Roman" w:cs="Times New Roman"/>
          <w:sz w:val="26"/>
          <w:szCs w:val="26"/>
        </w:rPr>
        <w:t>за 201</w:t>
      </w:r>
      <w:r w:rsidR="00193BB1">
        <w:rPr>
          <w:rFonts w:ascii="Times New Roman" w:hAnsi="Times New Roman" w:cs="Times New Roman"/>
          <w:sz w:val="26"/>
          <w:szCs w:val="26"/>
        </w:rPr>
        <w:t>9</w:t>
      </w:r>
      <w:r w:rsidR="00530330" w:rsidRPr="00C062B7">
        <w:rPr>
          <w:rFonts w:ascii="Times New Roman" w:hAnsi="Times New Roman" w:cs="Times New Roman"/>
          <w:sz w:val="26"/>
          <w:szCs w:val="26"/>
        </w:rPr>
        <w:t xml:space="preserve"> г.</w:t>
      </w:r>
      <w:r w:rsidRPr="00C062B7">
        <w:rPr>
          <w:rFonts w:ascii="Times New Roman" w:hAnsi="Times New Roman" w:cs="Times New Roman"/>
          <w:sz w:val="26"/>
          <w:szCs w:val="26"/>
        </w:rPr>
        <w:t xml:space="preserve"> составила </w:t>
      </w:r>
      <w:r w:rsidR="00977672">
        <w:rPr>
          <w:rFonts w:ascii="Times New Roman" w:hAnsi="Times New Roman" w:cs="Times New Roman"/>
          <w:sz w:val="26"/>
          <w:szCs w:val="26"/>
        </w:rPr>
        <w:t>39,026.</w:t>
      </w:r>
    </w:p>
    <w:p w:rsidR="00B06277" w:rsidRPr="00C062B7" w:rsidRDefault="00B06277" w:rsidP="00C062B7">
      <w:pPr>
        <w:spacing w:after="0" w:line="240" w:lineRule="auto"/>
        <w:ind w:firstLine="708"/>
        <w:jc w:val="both"/>
        <w:rPr>
          <w:rFonts w:ascii="Times New Roman" w:hAnsi="Times New Roman" w:cs="Times New Roman"/>
          <w:b/>
          <w:sz w:val="26"/>
          <w:szCs w:val="26"/>
        </w:rPr>
      </w:pPr>
    </w:p>
    <w:p w:rsidR="006A3A24" w:rsidRPr="00501040" w:rsidRDefault="0001610F" w:rsidP="00C062B7">
      <w:pPr>
        <w:spacing w:after="0" w:line="240" w:lineRule="auto"/>
        <w:ind w:firstLine="708"/>
        <w:jc w:val="both"/>
        <w:rPr>
          <w:rFonts w:ascii="Times New Roman" w:hAnsi="Times New Roman" w:cs="Times New Roman"/>
          <w:sz w:val="26"/>
          <w:szCs w:val="26"/>
        </w:rPr>
      </w:pPr>
      <w:r w:rsidRPr="00A418EE">
        <w:rPr>
          <w:rFonts w:ascii="Times New Roman" w:hAnsi="Times New Roman" w:cs="Times New Roman"/>
          <w:b/>
          <w:sz w:val="26"/>
          <w:szCs w:val="26"/>
        </w:rPr>
        <w:t>П.3</w:t>
      </w:r>
      <w:r w:rsidR="00E65555" w:rsidRPr="00A418EE">
        <w:rPr>
          <w:rFonts w:ascii="Times New Roman" w:hAnsi="Times New Roman" w:cs="Times New Roman"/>
          <w:b/>
          <w:sz w:val="26"/>
          <w:szCs w:val="26"/>
        </w:rPr>
        <w:t>.</w:t>
      </w:r>
      <w:r w:rsidRPr="00A418EE">
        <w:rPr>
          <w:rFonts w:ascii="Times New Roman" w:hAnsi="Times New Roman" w:cs="Times New Roman"/>
          <w:sz w:val="26"/>
          <w:szCs w:val="26"/>
        </w:rPr>
        <w:t xml:space="preserve"> </w:t>
      </w:r>
      <w:r w:rsidR="006A3A24" w:rsidRPr="00501040">
        <w:rPr>
          <w:rFonts w:ascii="Times New Roman" w:hAnsi="Times New Roman" w:cs="Times New Roman"/>
          <w:sz w:val="26"/>
          <w:szCs w:val="26"/>
        </w:rPr>
        <w:t xml:space="preserve">Объем инвестиций в основной капитал по полному кругу за </w:t>
      </w:r>
      <w:r w:rsidR="005C60A8" w:rsidRPr="00501040">
        <w:rPr>
          <w:rFonts w:ascii="Times New Roman" w:hAnsi="Times New Roman" w:cs="Times New Roman"/>
          <w:sz w:val="26"/>
          <w:szCs w:val="26"/>
        </w:rPr>
        <w:t>201</w:t>
      </w:r>
      <w:r w:rsidR="006940F4">
        <w:rPr>
          <w:rFonts w:ascii="Times New Roman" w:hAnsi="Times New Roman" w:cs="Times New Roman"/>
          <w:sz w:val="26"/>
          <w:szCs w:val="26"/>
        </w:rPr>
        <w:t>9</w:t>
      </w:r>
      <w:r w:rsidR="005C60A8" w:rsidRPr="00501040">
        <w:rPr>
          <w:rFonts w:ascii="Times New Roman" w:hAnsi="Times New Roman" w:cs="Times New Roman"/>
          <w:sz w:val="26"/>
          <w:szCs w:val="26"/>
        </w:rPr>
        <w:t xml:space="preserve"> </w:t>
      </w:r>
      <w:r w:rsidR="00E65555" w:rsidRPr="00501040">
        <w:rPr>
          <w:rFonts w:ascii="Times New Roman" w:hAnsi="Times New Roman" w:cs="Times New Roman"/>
          <w:sz w:val="26"/>
          <w:szCs w:val="26"/>
        </w:rPr>
        <w:t>год составил</w:t>
      </w:r>
      <w:r w:rsidR="006A3A24" w:rsidRPr="00501040">
        <w:rPr>
          <w:rFonts w:ascii="Times New Roman" w:hAnsi="Times New Roman" w:cs="Times New Roman"/>
          <w:sz w:val="26"/>
          <w:szCs w:val="26"/>
        </w:rPr>
        <w:t xml:space="preserve"> </w:t>
      </w:r>
      <w:r w:rsidR="00E251B7">
        <w:rPr>
          <w:rFonts w:ascii="Times New Roman" w:hAnsi="Times New Roman" w:cs="Times New Roman"/>
          <w:sz w:val="26"/>
          <w:szCs w:val="26"/>
        </w:rPr>
        <w:t>7010,200</w:t>
      </w:r>
      <w:r w:rsidR="008E049D" w:rsidRPr="00501040">
        <w:rPr>
          <w:rFonts w:ascii="Times New Roman" w:hAnsi="Times New Roman" w:cs="Times New Roman"/>
          <w:sz w:val="26"/>
          <w:szCs w:val="26"/>
        </w:rPr>
        <w:t xml:space="preserve"> </w:t>
      </w:r>
      <w:r w:rsidR="006A3A24" w:rsidRPr="00501040">
        <w:rPr>
          <w:rFonts w:ascii="Times New Roman" w:hAnsi="Times New Roman" w:cs="Times New Roman"/>
          <w:bCs/>
          <w:sz w:val="26"/>
          <w:szCs w:val="26"/>
        </w:rPr>
        <w:t>млн. руб</w:t>
      </w:r>
      <w:r w:rsidR="008E049D" w:rsidRPr="00501040">
        <w:rPr>
          <w:rFonts w:ascii="Times New Roman" w:hAnsi="Times New Roman" w:cs="Times New Roman"/>
          <w:bCs/>
          <w:sz w:val="26"/>
          <w:szCs w:val="26"/>
        </w:rPr>
        <w:t xml:space="preserve">., что </w:t>
      </w:r>
      <w:r w:rsidR="00E251B7">
        <w:rPr>
          <w:rFonts w:ascii="Times New Roman" w:hAnsi="Times New Roman" w:cs="Times New Roman"/>
          <w:bCs/>
          <w:sz w:val="26"/>
          <w:szCs w:val="26"/>
        </w:rPr>
        <w:t xml:space="preserve">на </w:t>
      </w:r>
      <w:r w:rsidR="0034409A">
        <w:rPr>
          <w:rFonts w:ascii="Times New Roman" w:hAnsi="Times New Roman" w:cs="Times New Roman"/>
          <w:bCs/>
          <w:sz w:val="26"/>
          <w:szCs w:val="26"/>
        </w:rPr>
        <w:t xml:space="preserve">915,40 </w:t>
      </w:r>
      <w:r w:rsidR="00E2730D" w:rsidRPr="00501040">
        <w:rPr>
          <w:rFonts w:ascii="Times New Roman" w:hAnsi="Times New Roman" w:cs="Times New Roman"/>
          <w:bCs/>
          <w:sz w:val="26"/>
          <w:szCs w:val="26"/>
        </w:rPr>
        <w:t>млн.</w:t>
      </w:r>
      <w:r w:rsidR="00501040" w:rsidRPr="00501040">
        <w:rPr>
          <w:rFonts w:ascii="Times New Roman" w:hAnsi="Times New Roman" w:cs="Times New Roman"/>
          <w:bCs/>
          <w:sz w:val="26"/>
          <w:szCs w:val="26"/>
        </w:rPr>
        <w:t xml:space="preserve"> </w:t>
      </w:r>
      <w:r w:rsidR="00E2730D" w:rsidRPr="00501040">
        <w:rPr>
          <w:rFonts w:ascii="Times New Roman" w:hAnsi="Times New Roman" w:cs="Times New Roman"/>
          <w:bCs/>
          <w:sz w:val="26"/>
          <w:szCs w:val="26"/>
        </w:rPr>
        <w:t>руб.</w:t>
      </w:r>
      <w:r w:rsidR="00501040" w:rsidRPr="00501040">
        <w:rPr>
          <w:rFonts w:ascii="Times New Roman" w:hAnsi="Times New Roman" w:cs="Times New Roman"/>
          <w:bCs/>
          <w:sz w:val="26"/>
          <w:szCs w:val="26"/>
        </w:rPr>
        <w:t xml:space="preserve"> </w:t>
      </w:r>
      <w:r w:rsidR="00E2730D" w:rsidRPr="00501040">
        <w:rPr>
          <w:rFonts w:ascii="Times New Roman" w:hAnsi="Times New Roman" w:cs="Times New Roman"/>
          <w:bCs/>
          <w:sz w:val="26"/>
          <w:szCs w:val="26"/>
        </w:rPr>
        <w:t>больше</w:t>
      </w:r>
      <w:r w:rsidR="00501040" w:rsidRPr="00501040">
        <w:rPr>
          <w:rFonts w:ascii="Times New Roman" w:hAnsi="Times New Roman" w:cs="Times New Roman"/>
          <w:bCs/>
          <w:sz w:val="26"/>
          <w:szCs w:val="26"/>
        </w:rPr>
        <w:t>,</w:t>
      </w:r>
      <w:r w:rsidR="00E2730D" w:rsidRPr="00501040">
        <w:rPr>
          <w:rFonts w:ascii="Times New Roman" w:hAnsi="Times New Roman" w:cs="Times New Roman"/>
          <w:bCs/>
          <w:sz w:val="26"/>
          <w:szCs w:val="26"/>
        </w:rPr>
        <w:t xml:space="preserve"> чем в 201</w:t>
      </w:r>
      <w:r w:rsidR="006940F4">
        <w:rPr>
          <w:rFonts w:ascii="Times New Roman" w:hAnsi="Times New Roman" w:cs="Times New Roman"/>
          <w:bCs/>
          <w:sz w:val="26"/>
          <w:szCs w:val="26"/>
        </w:rPr>
        <w:t>8</w:t>
      </w:r>
      <w:r w:rsidR="00E2730D" w:rsidRPr="00501040">
        <w:rPr>
          <w:rFonts w:ascii="Times New Roman" w:hAnsi="Times New Roman" w:cs="Times New Roman"/>
          <w:bCs/>
          <w:sz w:val="26"/>
          <w:szCs w:val="26"/>
        </w:rPr>
        <w:t>году.</w:t>
      </w:r>
      <w:r w:rsidR="008E049D" w:rsidRPr="00501040">
        <w:rPr>
          <w:rFonts w:ascii="Times New Roman" w:hAnsi="Times New Roman" w:cs="Times New Roman"/>
          <w:bCs/>
          <w:sz w:val="26"/>
          <w:szCs w:val="26"/>
        </w:rPr>
        <w:t xml:space="preserve"> </w:t>
      </w:r>
      <w:r w:rsidR="006A3A24" w:rsidRPr="00501040">
        <w:rPr>
          <w:rFonts w:ascii="Times New Roman" w:hAnsi="Times New Roman" w:cs="Times New Roman"/>
          <w:bCs/>
          <w:sz w:val="26"/>
          <w:szCs w:val="26"/>
        </w:rPr>
        <w:t xml:space="preserve"> </w:t>
      </w:r>
    </w:p>
    <w:p w:rsidR="006A3A24" w:rsidRPr="00501040" w:rsidRDefault="006A3A24" w:rsidP="00C062B7">
      <w:pPr>
        <w:spacing w:after="0" w:line="240" w:lineRule="auto"/>
        <w:jc w:val="both"/>
        <w:rPr>
          <w:rFonts w:ascii="Times New Roman" w:hAnsi="Times New Roman" w:cs="Times New Roman"/>
          <w:sz w:val="26"/>
          <w:szCs w:val="26"/>
        </w:rPr>
      </w:pPr>
      <w:r w:rsidRPr="00501040">
        <w:rPr>
          <w:rFonts w:ascii="Times New Roman" w:hAnsi="Times New Roman" w:cs="Times New Roman"/>
          <w:sz w:val="26"/>
          <w:szCs w:val="26"/>
        </w:rPr>
        <w:t xml:space="preserve">        </w:t>
      </w:r>
      <w:r w:rsidRPr="00501040">
        <w:rPr>
          <w:rFonts w:ascii="Times New Roman" w:hAnsi="Times New Roman" w:cs="Times New Roman"/>
          <w:sz w:val="26"/>
          <w:szCs w:val="26"/>
        </w:rPr>
        <w:tab/>
        <w:t>Благоприятные условия для инвесторов создают наличие Генерального плана  (территориальное планирование) и Правил землепользования и застройки городского округа.</w:t>
      </w:r>
    </w:p>
    <w:p w:rsidR="00754ABF" w:rsidRPr="00501040" w:rsidRDefault="00F07E6C" w:rsidP="00C062B7">
      <w:pPr>
        <w:pStyle w:val="a4"/>
        <w:ind w:firstLine="720"/>
        <w:jc w:val="both"/>
        <w:rPr>
          <w:rFonts w:ascii="Times New Roman" w:hAnsi="Times New Roman" w:cs="Times New Roman"/>
          <w:spacing w:val="2"/>
          <w:sz w:val="26"/>
          <w:szCs w:val="26"/>
        </w:rPr>
      </w:pPr>
      <w:r w:rsidRPr="00501040">
        <w:rPr>
          <w:rFonts w:ascii="Times New Roman" w:hAnsi="Times New Roman" w:cs="Times New Roman"/>
          <w:spacing w:val="2"/>
          <w:sz w:val="26"/>
          <w:szCs w:val="26"/>
        </w:rPr>
        <w:t>Дальнейшее вложение инвестиций в основной капитал предприятий на период 201</w:t>
      </w:r>
      <w:r w:rsidR="00103E22" w:rsidRPr="00501040">
        <w:rPr>
          <w:rFonts w:ascii="Times New Roman" w:hAnsi="Times New Roman" w:cs="Times New Roman"/>
          <w:spacing w:val="2"/>
          <w:sz w:val="26"/>
          <w:szCs w:val="26"/>
        </w:rPr>
        <w:t>8</w:t>
      </w:r>
      <w:r w:rsidRPr="00501040">
        <w:rPr>
          <w:rFonts w:ascii="Times New Roman" w:hAnsi="Times New Roman" w:cs="Times New Roman"/>
          <w:spacing w:val="2"/>
          <w:sz w:val="26"/>
          <w:szCs w:val="26"/>
        </w:rPr>
        <w:t>–20</w:t>
      </w:r>
      <w:r w:rsidR="00103E22" w:rsidRPr="00501040">
        <w:rPr>
          <w:rFonts w:ascii="Times New Roman" w:hAnsi="Times New Roman" w:cs="Times New Roman"/>
          <w:spacing w:val="2"/>
          <w:sz w:val="26"/>
          <w:szCs w:val="26"/>
        </w:rPr>
        <w:t>20</w:t>
      </w:r>
      <w:r w:rsidRPr="00501040">
        <w:rPr>
          <w:rFonts w:ascii="Times New Roman" w:hAnsi="Times New Roman" w:cs="Times New Roman"/>
          <w:spacing w:val="2"/>
          <w:sz w:val="26"/>
          <w:szCs w:val="26"/>
        </w:rPr>
        <w:t xml:space="preserve"> годы планируется за счет </w:t>
      </w:r>
      <w:r w:rsidR="00754ABF" w:rsidRPr="00501040">
        <w:rPr>
          <w:rFonts w:ascii="Times New Roman" w:hAnsi="Times New Roman" w:cs="Times New Roman"/>
          <w:spacing w:val="2"/>
          <w:sz w:val="26"/>
          <w:szCs w:val="26"/>
        </w:rPr>
        <w:t>государственных средств и</w:t>
      </w:r>
      <w:r w:rsidRPr="00501040">
        <w:rPr>
          <w:rFonts w:ascii="Times New Roman" w:hAnsi="Times New Roman" w:cs="Times New Roman"/>
          <w:spacing w:val="2"/>
          <w:sz w:val="26"/>
          <w:szCs w:val="26"/>
        </w:rPr>
        <w:t xml:space="preserve"> вложени</w:t>
      </w:r>
      <w:r w:rsidR="00067379" w:rsidRPr="00501040">
        <w:rPr>
          <w:rFonts w:ascii="Times New Roman" w:hAnsi="Times New Roman" w:cs="Times New Roman"/>
          <w:spacing w:val="2"/>
          <w:sz w:val="26"/>
          <w:szCs w:val="26"/>
        </w:rPr>
        <w:t>й</w:t>
      </w:r>
      <w:r w:rsidRPr="00501040">
        <w:rPr>
          <w:rFonts w:ascii="Times New Roman" w:hAnsi="Times New Roman" w:cs="Times New Roman"/>
          <w:spacing w:val="2"/>
          <w:sz w:val="26"/>
          <w:szCs w:val="26"/>
        </w:rPr>
        <w:t xml:space="preserve"> собственных сре</w:t>
      </w:r>
      <w:proofErr w:type="gramStart"/>
      <w:r w:rsidR="00754ABF" w:rsidRPr="00501040">
        <w:rPr>
          <w:rFonts w:ascii="Times New Roman" w:hAnsi="Times New Roman" w:cs="Times New Roman"/>
          <w:spacing w:val="2"/>
          <w:sz w:val="26"/>
          <w:szCs w:val="26"/>
        </w:rPr>
        <w:t>дств пр</w:t>
      </w:r>
      <w:proofErr w:type="gramEnd"/>
      <w:r w:rsidR="00754ABF" w:rsidRPr="00501040">
        <w:rPr>
          <w:rFonts w:ascii="Times New Roman" w:hAnsi="Times New Roman" w:cs="Times New Roman"/>
          <w:spacing w:val="2"/>
          <w:sz w:val="26"/>
          <w:szCs w:val="26"/>
        </w:rPr>
        <w:t xml:space="preserve">едприятий. </w:t>
      </w:r>
    </w:p>
    <w:p w:rsidR="00F07E6C" w:rsidRPr="00501040" w:rsidRDefault="00F07E6C" w:rsidP="00C062B7">
      <w:pPr>
        <w:pStyle w:val="a4"/>
        <w:ind w:firstLine="720"/>
        <w:jc w:val="both"/>
        <w:rPr>
          <w:rFonts w:ascii="Times New Roman" w:hAnsi="Times New Roman" w:cs="Times New Roman"/>
          <w:spacing w:val="2"/>
          <w:sz w:val="26"/>
          <w:szCs w:val="26"/>
        </w:rPr>
      </w:pPr>
      <w:r w:rsidRPr="00501040">
        <w:rPr>
          <w:rFonts w:ascii="Times New Roman" w:hAnsi="Times New Roman" w:cs="Times New Roman"/>
          <w:spacing w:val="2"/>
          <w:sz w:val="26"/>
          <w:szCs w:val="26"/>
        </w:rPr>
        <w:t xml:space="preserve"> </w:t>
      </w:r>
    </w:p>
    <w:p w:rsidR="00D8505F" w:rsidRPr="001D730C" w:rsidRDefault="004B3B59" w:rsidP="00C062B7">
      <w:pPr>
        <w:spacing w:line="240" w:lineRule="auto"/>
        <w:ind w:firstLine="679"/>
        <w:jc w:val="both"/>
        <w:rPr>
          <w:rFonts w:ascii="Times New Roman" w:hAnsi="Times New Roman" w:cs="Times New Roman"/>
          <w:sz w:val="26"/>
          <w:szCs w:val="26"/>
        </w:rPr>
      </w:pPr>
      <w:r w:rsidRPr="00C062B7">
        <w:rPr>
          <w:rFonts w:ascii="Times New Roman" w:hAnsi="Times New Roman" w:cs="Times New Roman"/>
          <w:b/>
          <w:sz w:val="26"/>
          <w:szCs w:val="26"/>
        </w:rPr>
        <w:t>П.</w:t>
      </w:r>
      <w:r w:rsidR="00FC2307" w:rsidRPr="00C062B7">
        <w:rPr>
          <w:rFonts w:ascii="Times New Roman" w:hAnsi="Times New Roman" w:cs="Times New Roman"/>
          <w:b/>
          <w:sz w:val="26"/>
          <w:szCs w:val="26"/>
        </w:rPr>
        <w:t>4</w:t>
      </w:r>
      <w:r w:rsidR="00E65555" w:rsidRPr="00C062B7">
        <w:rPr>
          <w:rFonts w:ascii="Times New Roman" w:hAnsi="Times New Roman" w:cs="Times New Roman"/>
          <w:b/>
          <w:sz w:val="26"/>
          <w:szCs w:val="26"/>
        </w:rPr>
        <w:t>.</w:t>
      </w:r>
      <w:r w:rsidR="00FC2307" w:rsidRPr="00C062B7">
        <w:rPr>
          <w:rFonts w:ascii="Times New Roman" w:hAnsi="Times New Roman" w:cs="Times New Roman"/>
          <w:sz w:val="26"/>
          <w:szCs w:val="26"/>
        </w:rPr>
        <w:t xml:space="preserve"> </w:t>
      </w:r>
      <w:r w:rsidR="00D63983" w:rsidRPr="00C062B7">
        <w:rPr>
          <w:rFonts w:ascii="Times New Roman" w:hAnsi="Times New Roman" w:cs="Times New Roman"/>
          <w:sz w:val="26"/>
          <w:szCs w:val="26"/>
        </w:rPr>
        <w:t xml:space="preserve"> </w:t>
      </w:r>
      <w:r w:rsidR="00D8505F" w:rsidRPr="001D730C">
        <w:rPr>
          <w:rFonts w:ascii="Times New Roman" w:hAnsi="Times New Roman" w:cs="Times New Roman"/>
          <w:sz w:val="26"/>
          <w:szCs w:val="26"/>
        </w:rPr>
        <w:t xml:space="preserve">Доля площади земельных участков, являющихся объектом налогообложения, в общей площади территории ДГО, подлежащей налогообложению в соответствии с действующим законодательством, составляет </w:t>
      </w:r>
      <w:r w:rsidR="002C654D">
        <w:rPr>
          <w:rFonts w:ascii="Times New Roman" w:hAnsi="Times New Roman" w:cs="Times New Roman"/>
          <w:sz w:val="26"/>
          <w:szCs w:val="26"/>
        </w:rPr>
        <w:t>67,18</w:t>
      </w:r>
      <w:r w:rsidR="00B82770" w:rsidRPr="001D730C">
        <w:rPr>
          <w:rFonts w:ascii="Times New Roman" w:hAnsi="Times New Roman" w:cs="Times New Roman"/>
          <w:sz w:val="26"/>
          <w:szCs w:val="26"/>
        </w:rPr>
        <w:t xml:space="preserve"> </w:t>
      </w:r>
      <w:r w:rsidR="00D8505F" w:rsidRPr="001D730C">
        <w:rPr>
          <w:rFonts w:ascii="Times New Roman" w:hAnsi="Times New Roman" w:cs="Times New Roman"/>
          <w:sz w:val="26"/>
          <w:szCs w:val="26"/>
        </w:rPr>
        <w:t>% (в 201</w:t>
      </w:r>
      <w:r w:rsidR="002C654D">
        <w:rPr>
          <w:rFonts w:ascii="Times New Roman" w:hAnsi="Times New Roman" w:cs="Times New Roman"/>
          <w:sz w:val="26"/>
          <w:szCs w:val="26"/>
        </w:rPr>
        <w:t>8</w:t>
      </w:r>
      <w:r w:rsidR="00D8505F" w:rsidRPr="001D730C">
        <w:rPr>
          <w:rFonts w:ascii="Times New Roman" w:hAnsi="Times New Roman" w:cs="Times New Roman"/>
          <w:sz w:val="26"/>
          <w:szCs w:val="26"/>
        </w:rPr>
        <w:t xml:space="preserve"> г. – </w:t>
      </w:r>
      <w:r w:rsidR="002C654D">
        <w:rPr>
          <w:rFonts w:ascii="Times New Roman" w:hAnsi="Times New Roman" w:cs="Times New Roman"/>
          <w:sz w:val="26"/>
          <w:szCs w:val="26"/>
        </w:rPr>
        <w:t>67,13</w:t>
      </w:r>
      <w:r w:rsidR="00D8505F" w:rsidRPr="001D730C">
        <w:rPr>
          <w:rFonts w:ascii="Times New Roman" w:hAnsi="Times New Roman" w:cs="Times New Roman"/>
          <w:sz w:val="26"/>
          <w:szCs w:val="26"/>
        </w:rPr>
        <w:t xml:space="preserve"> %), в натуральном выражении  1,1</w:t>
      </w:r>
      <w:r w:rsidR="002C654D">
        <w:rPr>
          <w:rFonts w:ascii="Times New Roman" w:hAnsi="Times New Roman" w:cs="Times New Roman"/>
          <w:sz w:val="26"/>
          <w:szCs w:val="26"/>
        </w:rPr>
        <w:t>6</w:t>
      </w:r>
      <w:r w:rsidR="00D8505F" w:rsidRPr="001D730C">
        <w:rPr>
          <w:rFonts w:ascii="Times New Roman" w:hAnsi="Times New Roman" w:cs="Times New Roman"/>
          <w:sz w:val="26"/>
          <w:szCs w:val="26"/>
        </w:rPr>
        <w:t xml:space="preserve"> тыс. га из общей площади Дальнереченского городского округа, подлежащей налогообложению – 1,72 тыс. га. </w:t>
      </w:r>
    </w:p>
    <w:p w:rsidR="00D63983" w:rsidRPr="00F477CC" w:rsidRDefault="00D8505F" w:rsidP="00C062B7">
      <w:pPr>
        <w:autoSpaceDE w:val="0"/>
        <w:spacing w:before="120" w:after="120" w:line="240" w:lineRule="auto"/>
        <w:ind w:firstLine="539"/>
        <w:jc w:val="both"/>
        <w:rPr>
          <w:rFonts w:ascii="Times New Roman" w:hAnsi="Times New Roman" w:cs="Times New Roman"/>
          <w:b/>
          <w:color w:val="008000"/>
          <w:sz w:val="26"/>
          <w:szCs w:val="26"/>
        </w:rPr>
      </w:pPr>
      <w:r w:rsidRPr="001D730C">
        <w:rPr>
          <w:rFonts w:ascii="Times New Roman" w:hAnsi="Times New Roman" w:cs="Times New Roman"/>
          <w:sz w:val="26"/>
          <w:szCs w:val="26"/>
        </w:rPr>
        <w:t xml:space="preserve">Данный показатель увеличился на </w:t>
      </w:r>
      <w:r w:rsidR="00396CAE">
        <w:rPr>
          <w:rFonts w:ascii="Times New Roman" w:hAnsi="Times New Roman" w:cs="Times New Roman"/>
          <w:sz w:val="26"/>
          <w:szCs w:val="26"/>
        </w:rPr>
        <w:t>0,054</w:t>
      </w:r>
      <w:r w:rsidRPr="001D730C">
        <w:rPr>
          <w:rFonts w:ascii="Times New Roman" w:hAnsi="Times New Roman" w:cs="Times New Roman"/>
          <w:sz w:val="26"/>
          <w:szCs w:val="26"/>
        </w:rPr>
        <w:t xml:space="preserve"> % по сравнению с 20</w:t>
      </w:r>
      <w:r w:rsidR="00396CAE">
        <w:rPr>
          <w:rFonts w:ascii="Times New Roman" w:hAnsi="Times New Roman" w:cs="Times New Roman"/>
          <w:sz w:val="26"/>
          <w:szCs w:val="26"/>
        </w:rPr>
        <w:t>18</w:t>
      </w:r>
      <w:r w:rsidRPr="001D730C">
        <w:rPr>
          <w:rFonts w:ascii="Times New Roman" w:hAnsi="Times New Roman" w:cs="Times New Roman"/>
          <w:sz w:val="26"/>
          <w:szCs w:val="26"/>
        </w:rPr>
        <w:t xml:space="preserve"> годом за счет земельных участков, предоставленных в собственность.  В период 201</w:t>
      </w:r>
      <w:r w:rsidR="00396CAE">
        <w:rPr>
          <w:rFonts w:ascii="Times New Roman" w:hAnsi="Times New Roman" w:cs="Times New Roman"/>
          <w:sz w:val="26"/>
          <w:szCs w:val="26"/>
        </w:rPr>
        <w:t>9</w:t>
      </w:r>
      <w:r w:rsidRPr="001D730C">
        <w:rPr>
          <w:rFonts w:ascii="Times New Roman" w:hAnsi="Times New Roman" w:cs="Times New Roman"/>
          <w:sz w:val="26"/>
          <w:szCs w:val="26"/>
        </w:rPr>
        <w:t xml:space="preserve"> года к объектам налогообложения прибавилось </w:t>
      </w:r>
      <w:r w:rsidR="00396CAE">
        <w:rPr>
          <w:rFonts w:ascii="Times New Roman" w:hAnsi="Times New Roman" w:cs="Times New Roman"/>
          <w:sz w:val="26"/>
          <w:szCs w:val="26"/>
        </w:rPr>
        <w:t>0,9350</w:t>
      </w:r>
      <w:r w:rsidRPr="001D730C">
        <w:rPr>
          <w:rFonts w:ascii="Times New Roman" w:hAnsi="Times New Roman" w:cs="Times New Roman"/>
          <w:sz w:val="26"/>
          <w:szCs w:val="26"/>
        </w:rPr>
        <w:t xml:space="preserve"> га, в том числе </w:t>
      </w:r>
      <w:r w:rsidR="00F477CC" w:rsidRPr="001D730C">
        <w:rPr>
          <w:rFonts w:ascii="Times New Roman" w:hAnsi="Times New Roman" w:cs="Times New Roman"/>
          <w:sz w:val="26"/>
          <w:szCs w:val="26"/>
        </w:rPr>
        <w:t>0</w:t>
      </w:r>
      <w:r w:rsidR="00396CAE">
        <w:rPr>
          <w:rFonts w:ascii="Times New Roman" w:hAnsi="Times New Roman" w:cs="Times New Roman"/>
          <w:sz w:val="26"/>
          <w:szCs w:val="26"/>
        </w:rPr>
        <w:t xml:space="preserve">,87970 </w:t>
      </w:r>
      <w:r w:rsidRPr="001D730C">
        <w:rPr>
          <w:rFonts w:ascii="Times New Roman" w:hAnsi="Times New Roman" w:cs="Times New Roman"/>
          <w:sz w:val="26"/>
          <w:szCs w:val="26"/>
        </w:rPr>
        <w:t xml:space="preserve">га предоставлены в собственность из аренды и  </w:t>
      </w:r>
      <w:r w:rsidR="00396CAE">
        <w:rPr>
          <w:rFonts w:ascii="Times New Roman" w:hAnsi="Times New Roman" w:cs="Times New Roman"/>
          <w:sz w:val="26"/>
          <w:szCs w:val="26"/>
        </w:rPr>
        <w:t>0,0560</w:t>
      </w:r>
      <w:r w:rsidRPr="001D730C">
        <w:rPr>
          <w:rFonts w:ascii="Times New Roman" w:hAnsi="Times New Roman" w:cs="Times New Roman"/>
          <w:sz w:val="26"/>
          <w:szCs w:val="26"/>
        </w:rPr>
        <w:t xml:space="preserve"> га вновь образованные земельные участки включены в оборот и предоставлены в собственность гражданам. Работа по включению в оборот новых земель, подлежащих налогообложению,  проводится на постоянной основе</w:t>
      </w:r>
      <w:r w:rsidRPr="00F477CC">
        <w:rPr>
          <w:rFonts w:ascii="Times New Roman" w:hAnsi="Times New Roman" w:cs="Times New Roman"/>
          <w:color w:val="008000"/>
          <w:sz w:val="26"/>
          <w:szCs w:val="26"/>
        </w:rPr>
        <w:t>.</w:t>
      </w:r>
    </w:p>
    <w:p w:rsidR="0001610F" w:rsidRPr="002C094F" w:rsidRDefault="0001610F" w:rsidP="00C062B7">
      <w:pPr>
        <w:pStyle w:val="a4"/>
        <w:ind w:firstLine="720"/>
        <w:jc w:val="both"/>
        <w:rPr>
          <w:rFonts w:ascii="Times New Roman" w:hAnsi="Times New Roman" w:cs="Times New Roman"/>
          <w:spacing w:val="2"/>
          <w:sz w:val="26"/>
          <w:szCs w:val="26"/>
        </w:rPr>
      </w:pPr>
      <w:r w:rsidRPr="00C062B7">
        <w:rPr>
          <w:rFonts w:ascii="Times New Roman" w:hAnsi="Times New Roman" w:cs="Times New Roman"/>
          <w:b/>
          <w:spacing w:val="2"/>
          <w:sz w:val="26"/>
          <w:szCs w:val="26"/>
        </w:rPr>
        <w:t>П.5</w:t>
      </w:r>
      <w:r w:rsidR="00E65555" w:rsidRPr="00C062B7">
        <w:rPr>
          <w:rFonts w:ascii="Times New Roman" w:hAnsi="Times New Roman" w:cs="Times New Roman"/>
          <w:b/>
          <w:spacing w:val="2"/>
          <w:sz w:val="26"/>
          <w:szCs w:val="26"/>
        </w:rPr>
        <w:t>.</w:t>
      </w:r>
      <w:r w:rsidRPr="00C062B7">
        <w:rPr>
          <w:rFonts w:ascii="Times New Roman" w:hAnsi="Times New Roman" w:cs="Times New Roman"/>
          <w:spacing w:val="2"/>
          <w:sz w:val="26"/>
          <w:szCs w:val="26"/>
        </w:rPr>
        <w:t xml:space="preserve"> </w:t>
      </w:r>
      <w:r w:rsidRPr="002C094F">
        <w:rPr>
          <w:rFonts w:ascii="Times New Roman" w:hAnsi="Times New Roman" w:cs="Times New Roman"/>
          <w:spacing w:val="2"/>
          <w:sz w:val="26"/>
          <w:szCs w:val="26"/>
        </w:rPr>
        <w:t>Крупны</w:t>
      </w:r>
      <w:r w:rsidR="00DE5E4E" w:rsidRPr="002C094F">
        <w:rPr>
          <w:rFonts w:ascii="Times New Roman" w:hAnsi="Times New Roman" w:cs="Times New Roman"/>
          <w:spacing w:val="2"/>
          <w:sz w:val="26"/>
          <w:szCs w:val="26"/>
        </w:rPr>
        <w:t>е</w:t>
      </w:r>
      <w:r w:rsidRPr="002C094F">
        <w:rPr>
          <w:rFonts w:ascii="Times New Roman" w:hAnsi="Times New Roman" w:cs="Times New Roman"/>
          <w:spacing w:val="2"/>
          <w:sz w:val="26"/>
          <w:szCs w:val="26"/>
        </w:rPr>
        <w:t xml:space="preserve"> сельскохозяйственны</w:t>
      </w:r>
      <w:r w:rsidR="00DE5E4E" w:rsidRPr="002C094F">
        <w:rPr>
          <w:rFonts w:ascii="Times New Roman" w:hAnsi="Times New Roman" w:cs="Times New Roman"/>
          <w:spacing w:val="2"/>
          <w:sz w:val="26"/>
          <w:szCs w:val="26"/>
        </w:rPr>
        <w:t>е</w:t>
      </w:r>
      <w:r w:rsidRPr="002C094F">
        <w:rPr>
          <w:rFonts w:ascii="Times New Roman" w:hAnsi="Times New Roman" w:cs="Times New Roman"/>
          <w:spacing w:val="2"/>
          <w:sz w:val="26"/>
          <w:szCs w:val="26"/>
        </w:rPr>
        <w:t xml:space="preserve"> организаци</w:t>
      </w:r>
      <w:r w:rsidR="00DE5E4E" w:rsidRPr="002C094F">
        <w:rPr>
          <w:rFonts w:ascii="Times New Roman" w:hAnsi="Times New Roman" w:cs="Times New Roman"/>
          <w:spacing w:val="2"/>
          <w:sz w:val="26"/>
          <w:szCs w:val="26"/>
        </w:rPr>
        <w:t>и</w:t>
      </w:r>
      <w:r w:rsidRPr="002C094F">
        <w:rPr>
          <w:rFonts w:ascii="Times New Roman" w:hAnsi="Times New Roman" w:cs="Times New Roman"/>
          <w:spacing w:val="2"/>
          <w:sz w:val="26"/>
          <w:szCs w:val="26"/>
        </w:rPr>
        <w:t xml:space="preserve"> на территории Дальнереченского городского округа</w:t>
      </w:r>
      <w:r w:rsidR="00DE5E4E" w:rsidRPr="002C094F">
        <w:rPr>
          <w:rFonts w:ascii="Times New Roman" w:hAnsi="Times New Roman" w:cs="Times New Roman"/>
          <w:spacing w:val="2"/>
          <w:sz w:val="26"/>
          <w:szCs w:val="26"/>
        </w:rPr>
        <w:t xml:space="preserve"> не зарегистрированы. </w:t>
      </w:r>
      <w:r w:rsidRPr="002C094F">
        <w:rPr>
          <w:rFonts w:ascii="Times New Roman" w:hAnsi="Times New Roman" w:cs="Times New Roman"/>
          <w:spacing w:val="2"/>
          <w:sz w:val="26"/>
          <w:szCs w:val="26"/>
        </w:rPr>
        <w:t xml:space="preserve">Производством сельскохозяйственной продукции занимаются </w:t>
      </w:r>
      <w:r w:rsidR="004E2F5C" w:rsidRPr="002C094F">
        <w:rPr>
          <w:rFonts w:ascii="Times New Roman" w:hAnsi="Times New Roman" w:cs="Times New Roman"/>
          <w:spacing w:val="2"/>
          <w:sz w:val="26"/>
          <w:szCs w:val="26"/>
        </w:rPr>
        <w:t>23</w:t>
      </w:r>
      <w:r w:rsidRPr="002C094F">
        <w:rPr>
          <w:rFonts w:ascii="Times New Roman" w:hAnsi="Times New Roman" w:cs="Times New Roman"/>
          <w:spacing w:val="2"/>
          <w:sz w:val="26"/>
          <w:szCs w:val="26"/>
        </w:rPr>
        <w:t xml:space="preserve"> крестьянских (фермерских) </w:t>
      </w:r>
      <w:r w:rsidRPr="002C094F">
        <w:rPr>
          <w:rFonts w:ascii="Times New Roman" w:hAnsi="Times New Roman" w:cs="Times New Roman"/>
          <w:spacing w:val="2"/>
          <w:sz w:val="26"/>
          <w:szCs w:val="26"/>
        </w:rPr>
        <w:lastRenderedPageBreak/>
        <w:t>хозяйств</w:t>
      </w:r>
      <w:r w:rsidR="003D527C" w:rsidRPr="002C094F">
        <w:rPr>
          <w:rFonts w:ascii="Times New Roman" w:hAnsi="Times New Roman" w:cs="Times New Roman"/>
          <w:spacing w:val="2"/>
          <w:sz w:val="26"/>
          <w:szCs w:val="26"/>
        </w:rPr>
        <w:t>а</w:t>
      </w:r>
      <w:r w:rsidR="004E2F5C" w:rsidRPr="002C094F">
        <w:rPr>
          <w:rFonts w:ascii="Times New Roman" w:hAnsi="Times New Roman" w:cs="Times New Roman"/>
          <w:spacing w:val="2"/>
          <w:sz w:val="26"/>
          <w:szCs w:val="26"/>
        </w:rPr>
        <w:t xml:space="preserve">, </w:t>
      </w:r>
      <w:r w:rsidR="0069142B" w:rsidRPr="002C094F">
        <w:rPr>
          <w:rFonts w:ascii="Times New Roman" w:hAnsi="Times New Roman" w:cs="Times New Roman"/>
          <w:spacing w:val="2"/>
          <w:sz w:val="26"/>
          <w:szCs w:val="26"/>
        </w:rPr>
        <w:t>более десяти садово-огороднических товариществ</w:t>
      </w:r>
      <w:r w:rsidR="004E2F5C" w:rsidRPr="002C094F">
        <w:rPr>
          <w:rFonts w:ascii="Times New Roman" w:hAnsi="Times New Roman" w:cs="Times New Roman"/>
          <w:spacing w:val="2"/>
          <w:sz w:val="26"/>
          <w:szCs w:val="26"/>
        </w:rPr>
        <w:t xml:space="preserve"> и личные</w:t>
      </w:r>
      <w:r w:rsidRPr="002C094F">
        <w:rPr>
          <w:rFonts w:ascii="Times New Roman" w:hAnsi="Times New Roman" w:cs="Times New Roman"/>
          <w:spacing w:val="2"/>
          <w:sz w:val="26"/>
          <w:szCs w:val="26"/>
        </w:rPr>
        <w:t xml:space="preserve"> под</w:t>
      </w:r>
      <w:r w:rsidR="004E2F5C" w:rsidRPr="002C094F">
        <w:rPr>
          <w:rFonts w:ascii="Times New Roman" w:hAnsi="Times New Roman" w:cs="Times New Roman"/>
          <w:spacing w:val="2"/>
          <w:sz w:val="26"/>
          <w:szCs w:val="26"/>
        </w:rPr>
        <w:t>собные хозяйства</w:t>
      </w:r>
      <w:r w:rsidRPr="002C094F">
        <w:rPr>
          <w:rFonts w:ascii="Times New Roman" w:hAnsi="Times New Roman" w:cs="Times New Roman"/>
          <w:spacing w:val="2"/>
          <w:sz w:val="26"/>
          <w:szCs w:val="26"/>
        </w:rPr>
        <w:t xml:space="preserve"> граждан.</w:t>
      </w:r>
    </w:p>
    <w:p w:rsidR="004B3B59" w:rsidRPr="002C094F" w:rsidRDefault="004B3B59" w:rsidP="00C062B7">
      <w:pPr>
        <w:pStyle w:val="a4"/>
        <w:ind w:firstLine="720"/>
        <w:jc w:val="both"/>
        <w:rPr>
          <w:rFonts w:ascii="Times New Roman" w:hAnsi="Times New Roman" w:cs="Times New Roman"/>
          <w:spacing w:val="2"/>
          <w:sz w:val="26"/>
          <w:szCs w:val="26"/>
        </w:rPr>
      </w:pPr>
    </w:p>
    <w:p w:rsidR="00B946C9" w:rsidRDefault="0001610F" w:rsidP="00290DD2">
      <w:pPr>
        <w:shd w:val="clear" w:color="auto" w:fill="FFFFFF"/>
        <w:spacing w:before="20" w:after="20" w:line="240" w:lineRule="auto"/>
        <w:ind w:firstLine="714"/>
        <w:jc w:val="both"/>
        <w:rPr>
          <w:rFonts w:ascii="Times New Roman" w:hAnsi="Times New Roman" w:cs="Times New Roman"/>
          <w:sz w:val="26"/>
          <w:szCs w:val="26"/>
        </w:rPr>
      </w:pPr>
      <w:r w:rsidRPr="00CD27D5">
        <w:rPr>
          <w:rFonts w:ascii="Times New Roman" w:hAnsi="Times New Roman" w:cs="Times New Roman"/>
          <w:b/>
          <w:spacing w:val="2"/>
          <w:sz w:val="26"/>
          <w:szCs w:val="26"/>
        </w:rPr>
        <w:t>П.6</w:t>
      </w:r>
      <w:r w:rsidR="00E65555" w:rsidRPr="00CD27D5">
        <w:rPr>
          <w:rFonts w:ascii="Times New Roman" w:hAnsi="Times New Roman" w:cs="Times New Roman"/>
          <w:b/>
          <w:spacing w:val="2"/>
          <w:sz w:val="26"/>
          <w:szCs w:val="26"/>
        </w:rPr>
        <w:t>.</w:t>
      </w:r>
      <w:r w:rsidR="00B946C9" w:rsidRPr="00CD27D5">
        <w:rPr>
          <w:rFonts w:ascii="Times New Roman" w:hAnsi="Times New Roman" w:cs="Times New Roman"/>
          <w:sz w:val="26"/>
          <w:szCs w:val="26"/>
        </w:rPr>
        <w:t xml:space="preserve"> </w:t>
      </w:r>
      <w:r w:rsidR="00B946C9" w:rsidRPr="001D730C">
        <w:rPr>
          <w:rFonts w:ascii="Times New Roman" w:hAnsi="Times New Roman" w:cs="Times New Roman"/>
          <w:sz w:val="26"/>
          <w:szCs w:val="26"/>
        </w:rPr>
        <w:t>В целях соблюдения нормативных требований по содержанию автомобильных дорог общего пользования местного значения в городском округе за 201</w:t>
      </w:r>
      <w:r w:rsidR="00866EF6">
        <w:rPr>
          <w:rFonts w:ascii="Times New Roman" w:hAnsi="Times New Roman" w:cs="Times New Roman"/>
          <w:sz w:val="26"/>
          <w:szCs w:val="26"/>
        </w:rPr>
        <w:t>9</w:t>
      </w:r>
      <w:r w:rsidR="00B946C9" w:rsidRPr="001D730C">
        <w:rPr>
          <w:rFonts w:ascii="Times New Roman" w:hAnsi="Times New Roman" w:cs="Times New Roman"/>
          <w:sz w:val="26"/>
          <w:szCs w:val="26"/>
        </w:rPr>
        <w:t>год выполнен комплекс мероприятий:</w:t>
      </w:r>
    </w:p>
    <w:p w:rsidR="00866EF6" w:rsidRDefault="00866EF6" w:rsidP="00290DD2">
      <w:pPr>
        <w:shd w:val="clear" w:color="auto" w:fill="FFFFFF"/>
        <w:spacing w:before="20" w:after="20" w:line="240" w:lineRule="auto"/>
        <w:ind w:firstLine="714"/>
        <w:jc w:val="both"/>
        <w:rPr>
          <w:rFonts w:ascii="Times New Roman" w:hAnsi="Times New Roman" w:cs="Times New Roman"/>
          <w:sz w:val="26"/>
          <w:szCs w:val="26"/>
        </w:rPr>
      </w:pPr>
    </w:p>
    <w:p w:rsidR="00866EF6" w:rsidRDefault="00866EF6" w:rsidP="00866EF6">
      <w:pPr>
        <w:spacing w:after="0"/>
        <w:ind w:firstLine="717"/>
        <w:jc w:val="both"/>
        <w:rPr>
          <w:rFonts w:ascii="Times New Roman" w:hAnsi="Times New Roman" w:cs="Times New Roman"/>
          <w:sz w:val="26"/>
          <w:szCs w:val="26"/>
        </w:rPr>
      </w:pPr>
      <w:r w:rsidRPr="00866EF6">
        <w:rPr>
          <w:rFonts w:ascii="Times New Roman" w:hAnsi="Times New Roman" w:cs="Times New Roman"/>
          <w:b/>
          <w:sz w:val="26"/>
          <w:szCs w:val="26"/>
        </w:rPr>
        <w:tab/>
      </w:r>
      <w:proofErr w:type="gramStart"/>
      <w:r w:rsidRPr="00866EF6">
        <w:rPr>
          <w:rFonts w:ascii="Times New Roman" w:hAnsi="Times New Roman" w:cs="Times New Roman"/>
          <w:sz w:val="26"/>
          <w:szCs w:val="26"/>
        </w:rPr>
        <w:t>В рамках реализации мероприятий муниципальной программы «Развитие транспортного комплекса на территории Дальнереченского городского округа»  в 2019 году выполнен ремонт улично-дорожной сети асфальтобетонного покрытия (ремонт локальными картами) в сумме 7 525  тыс. руб. общей площадью 7674 м² по следующим адресам: ул. Школьная, ул. Матросова, ул. Уссурийская с привокзальной площадью, ул. Полтавская, ул. Центральная, ул. Таврическая, ул. Комсомольская.</w:t>
      </w:r>
      <w:r>
        <w:rPr>
          <w:rFonts w:ascii="Times New Roman" w:hAnsi="Times New Roman" w:cs="Times New Roman"/>
          <w:sz w:val="26"/>
          <w:szCs w:val="26"/>
        </w:rPr>
        <w:t xml:space="preserve"> </w:t>
      </w:r>
      <w:proofErr w:type="gramEnd"/>
    </w:p>
    <w:p w:rsidR="00866EF6" w:rsidRPr="00866EF6" w:rsidRDefault="00866EF6" w:rsidP="00866EF6">
      <w:pPr>
        <w:spacing w:after="0"/>
        <w:ind w:firstLine="717"/>
        <w:jc w:val="both"/>
        <w:rPr>
          <w:rFonts w:ascii="Times New Roman" w:hAnsi="Times New Roman" w:cs="Times New Roman"/>
          <w:sz w:val="26"/>
          <w:szCs w:val="26"/>
        </w:rPr>
      </w:pPr>
      <w:r w:rsidRPr="00866EF6">
        <w:rPr>
          <w:rFonts w:ascii="Times New Roman" w:hAnsi="Times New Roman" w:cs="Times New Roman"/>
          <w:sz w:val="26"/>
          <w:szCs w:val="26"/>
        </w:rPr>
        <w:t>Выполнен ремонт  асфальтобетонного покрытия автомобильных (ямочный ремонт) дорог общего пользования расположенных на территории г</w:t>
      </w:r>
      <w:proofErr w:type="gramStart"/>
      <w:r w:rsidRPr="00866EF6">
        <w:rPr>
          <w:rFonts w:ascii="Times New Roman" w:hAnsi="Times New Roman" w:cs="Times New Roman"/>
          <w:sz w:val="26"/>
          <w:szCs w:val="26"/>
        </w:rPr>
        <w:t>.Д</w:t>
      </w:r>
      <w:proofErr w:type="gramEnd"/>
      <w:r w:rsidRPr="00866EF6">
        <w:rPr>
          <w:rFonts w:ascii="Times New Roman" w:hAnsi="Times New Roman" w:cs="Times New Roman"/>
          <w:sz w:val="26"/>
          <w:szCs w:val="26"/>
        </w:rPr>
        <w:t xml:space="preserve">альнереченск на сумму 1 179 тыс.руб. общей площадью 859 </w:t>
      </w:r>
      <w:proofErr w:type="spellStart"/>
      <w:r w:rsidRPr="00866EF6">
        <w:rPr>
          <w:rFonts w:ascii="Times New Roman" w:hAnsi="Times New Roman" w:cs="Times New Roman"/>
          <w:sz w:val="26"/>
          <w:szCs w:val="26"/>
        </w:rPr>
        <w:t>м².Произведены</w:t>
      </w:r>
      <w:proofErr w:type="spellEnd"/>
      <w:r w:rsidRPr="00866EF6">
        <w:rPr>
          <w:rFonts w:ascii="Times New Roman" w:hAnsi="Times New Roman" w:cs="Times New Roman"/>
          <w:sz w:val="26"/>
          <w:szCs w:val="26"/>
        </w:rPr>
        <w:t xml:space="preserve"> работы асфальтобетонного покрытия автомобильных дорог (локальными картами) за счет средств местного бюджета общей площадью 1479 м² на сумму 3 630,2тыс.руб. по адресам: ул.Калинина 27, ул.Рябуха, ул.Свободы, </w:t>
      </w:r>
      <w:proofErr w:type="spellStart"/>
      <w:r w:rsidRPr="00866EF6">
        <w:rPr>
          <w:rFonts w:ascii="Times New Roman" w:hAnsi="Times New Roman" w:cs="Times New Roman"/>
          <w:sz w:val="26"/>
          <w:szCs w:val="26"/>
        </w:rPr>
        <w:t>ул.М.Личенко</w:t>
      </w:r>
      <w:proofErr w:type="spellEnd"/>
      <w:r w:rsidRPr="00866EF6">
        <w:rPr>
          <w:rFonts w:ascii="Times New Roman" w:hAnsi="Times New Roman" w:cs="Times New Roman"/>
          <w:sz w:val="26"/>
          <w:szCs w:val="26"/>
        </w:rPr>
        <w:t xml:space="preserve"> 17, ул.Милицейская, ул.Полтавская, ул.Уссурийская</w:t>
      </w:r>
    </w:p>
    <w:p w:rsidR="00866EF6" w:rsidRPr="00866EF6" w:rsidRDefault="00866EF6" w:rsidP="00866EF6">
      <w:pPr>
        <w:spacing w:after="0"/>
        <w:ind w:firstLine="717"/>
        <w:jc w:val="both"/>
        <w:rPr>
          <w:rFonts w:ascii="Times New Roman" w:hAnsi="Times New Roman" w:cs="Times New Roman"/>
          <w:sz w:val="26"/>
          <w:szCs w:val="26"/>
        </w:rPr>
      </w:pPr>
      <w:r w:rsidRPr="00866EF6">
        <w:rPr>
          <w:rFonts w:ascii="Times New Roman" w:hAnsi="Times New Roman" w:cs="Times New Roman"/>
          <w:sz w:val="26"/>
          <w:szCs w:val="26"/>
        </w:rPr>
        <w:t xml:space="preserve">Выполнены работы по подсыпке скальным грунтом участка проезда в районе переулка </w:t>
      </w:r>
      <w:proofErr w:type="spellStart"/>
      <w:r w:rsidRPr="00866EF6">
        <w:rPr>
          <w:rFonts w:ascii="Times New Roman" w:hAnsi="Times New Roman" w:cs="Times New Roman"/>
          <w:sz w:val="26"/>
          <w:szCs w:val="26"/>
        </w:rPr>
        <w:t>Рыбозаводской</w:t>
      </w:r>
      <w:proofErr w:type="spellEnd"/>
      <w:r w:rsidRPr="00866EF6">
        <w:rPr>
          <w:rFonts w:ascii="Times New Roman" w:hAnsi="Times New Roman" w:cs="Times New Roman"/>
          <w:sz w:val="26"/>
          <w:szCs w:val="26"/>
        </w:rPr>
        <w:t xml:space="preserve"> в объеме 308,5 м³ на сумму 300 тыс. руб.</w:t>
      </w:r>
    </w:p>
    <w:p w:rsidR="00866EF6" w:rsidRPr="00866EF6" w:rsidRDefault="00866EF6" w:rsidP="00866EF6">
      <w:pPr>
        <w:spacing w:after="0"/>
        <w:ind w:firstLine="717"/>
        <w:jc w:val="both"/>
        <w:rPr>
          <w:rFonts w:ascii="Times New Roman" w:hAnsi="Times New Roman" w:cs="Times New Roman"/>
          <w:sz w:val="26"/>
          <w:szCs w:val="26"/>
        </w:rPr>
      </w:pPr>
      <w:r w:rsidRPr="00866EF6">
        <w:rPr>
          <w:rFonts w:ascii="Times New Roman" w:hAnsi="Times New Roman" w:cs="Times New Roman"/>
          <w:sz w:val="26"/>
          <w:szCs w:val="26"/>
        </w:rPr>
        <w:t xml:space="preserve">Содержание автомобильных дорог в зимний период </w:t>
      </w:r>
    </w:p>
    <w:p w:rsidR="00866EF6" w:rsidRPr="00866EF6" w:rsidRDefault="00866EF6" w:rsidP="00866EF6">
      <w:pPr>
        <w:spacing w:after="0"/>
        <w:ind w:firstLine="708"/>
        <w:jc w:val="both"/>
        <w:rPr>
          <w:rFonts w:ascii="Times New Roman" w:hAnsi="Times New Roman" w:cs="Times New Roman"/>
          <w:sz w:val="26"/>
          <w:szCs w:val="26"/>
        </w:rPr>
      </w:pPr>
      <w:r w:rsidRPr="00866EF6">
        <w:rPr>
          <w:rFonts w:ascii="Times New Roman" w:hAnsi="Times New Roman" w:cs="Times New Roman"/>
          <w:sz w:val="26"/>
          <w:szCs w:val="26"/>
        </w:rPr>
        <w:t>– механизированная уборка в зимний период автомобильных дорог и улиц Дальнереченского городского округа на сумму 2 719  тыс. руб.  общей площадью 1 018 924 м².</w:t>
      </w:r>
    </w:p>
    <w:p w:rsidR="00866EF6" w:rsidRPr="00866EF6" w:rsidRDefault="00866EF6" w:rsidP="00866EF6">
      <w:pPr>
        <w:spacing w:after="0"/>
        <w:ind w:firstLine="717"/>
        <w:jc w:val="both"/>
        <w:rPr>
          <w:rFonts w:ascii="Times New Roman" w:hAnsi="Times New Roman" w:cs="Times New Roman"/>
          <w:sz w:val="26"/>
          <w:szCs w:val="26"/>
        </w:rPr>
      </w:pPr>
      <w:r w:rsidRPr="00866EF6">
        <w:rPr>
          <w:rFonts w:ascii="Times New Roman" w:hAnsi="Times New Roman" w:cs="Times New Roman"/>
          <w:sz w:val="26"/>
          <w:szCs w:val="26"/>
        </w:rPr>
        <w:t>Содержание автомобильных дорог в летний период</w:t>
      </w:r>
    </w:p>
    <w:p w:rsidR="00866EF6" w:rsidRPr="00866EF6" w:rsidRDefault="00866EF6" w:rsidP="00866EF6">
      <w:pPr>
        <w:spacing w:after="0"/>
        <w:ind w:firstLine="708"/>
        <w:jc w:val="both"/>
        <w:rPr>
          <w:rFonts w:ascii="Times New Roman" w:hAnsi="Times New Roman" w:cs="Times New Roman"/>
          <w:sz w:val="26"/>
          <w:szCs w:val="26"/>
        </w:rPr>
      </w:pPr>
      <w:r w:rsidRPr="00866EF6">
        <w:rPr>
          <w:rFonts w:ascii="Times New Roman" w:hAnsi="Times New Roman" w:cs="Times New Roman"/>
          <w:sz w:val="26"/>
          <w:szCs w:val="26"/>
        </w:rPr>
        <w:t xml:space="preserve">– подсыпка ПГС  с последующей планировкой  и </w:t>
      </w:r>
      <w:proofErr w:type="spellStart"/>
      <w:r w:rsidRPr="00866EF6">
        <w:rPr>
          <w:rFonts w:ascii="Times New Roman" w:hAnsi="Times New Roman" w:cs="Times New Roman"/>
          <w:sz w:val="26"/>
          <w:szCs w:val="26"/>
        </w:rPr>
        <w:t>грейдированием</w:t>
      </w:r>
      <w:proofErr w:type="spellEnd"/>
      <w:r w:rsidRPr="00866EF6">
        <w:rPr>
          <w:rFonts w:ascii="Times New Roman" w:hAnsi="Times New Roman" w:cs="Times New Roman"/>
          <w:sz w:val="26"/>
          <w:szCs w:val="26"/>
        </w:rPr>
        <w:t xml:space="preserve"> автомобильных дорог на территории ДГО  на сумму 2 187,9 тыс. руб.: подсыпка  общей площадью 2174 м3, </w:t>
      </w:r>
      <w:proofErr w:type="spellStart"/>
      <w:r w:rsidRPr="00866EF6">
        <w:rPr>
          <w:rFonts w:ascii="Times New Roman" w:hAnsi="Times New Roman" w:cs="Times New Roman"/>
          <w:sz w:val="26"/>
          <w:szCs w:val="26"/>
        </w:rPr>
        <w:t>грейдирование</w:t>
      </w:r>
      <w:proofErr w:type="spellEnd"/>
      <w:r w:rsidRPr="00866EF6">
        <w:rPr>
          <w:rFonts w:ascii="Times New Roman" w:hAnsi="Times New Roman" w:cs="Times New Roman"/>
          <w:sz w:val="26"/>
          <w:szCs w:val="26"/>
        </w:rPr>
        <w:t xml:space="preserve"> 736743 м</w:t>
      </w:r>
      <w:proofErr w:type="gramStart"/>
      <w:r w:rsidRPr="00866EF6">
        <w:rPr>
          <w:rFonts w:ascii="Times New Roman" w:hAnsi="Times New Roman" w:cs="Times New Roman"/>
          <w:sz w:val="26"/>
          <w:szCs w:val="26"/>
        </w:rPr>
        <w:t>2</w:t>
      </w:r>
      <w:proofErr w:type="gramEnd"/>
    </w:p>
    <w:p w:rsidR="00866EF6" w:rsidRPr="00866EF6" w:rsidRDefault="00866EF6" w:rsidP="00866EF6">
      <w:pPr>
        <w:tabs>
          <w:tab w:val="left" w:pos="709"/>
        </w:tabs>
        <w:spacing w:after="0"/>
        <w:ind w:firstLine="717"/>
        <w:jc w:val="both"/>
        <w:rPr>
          <w:rFonts w:ascii="Times New Roman" w:hAnsi="Times New Roman" w:cs="Times New Roman"/>
          <w:sz w:val="26"/>
          <w:szCs w:val="26"/>
        </w:rPr>
      </w:pPr>
      <w:r w:rsidRPr="00866EF6">
        <w:rPr>
          <w:rFonts w:ascii="Times New Roman" w:hAnsi="Times New Roman" w:cs="Times New Roman"/>
          <w:sz w:val="26"/>
          <w:szCs w:val="26"/>
        </w:rPr>
        <w:t>Содержание и обслуживание улично-дорожной сети:</w:t>
      </w:r>
    </w:p>
    <w:p w:rsidR="00866EF6" w:rsidRPr="00866EF6" w:rsidRDefault="00866EF6" w:rsidP="00866EF6">
      <w:pPr>
        <w:spacing w:after="0"/>
        <w:ind w:firstLine="708"/>
        <w:jc w:val="both"/>
        <w:rPr>
          <w:rFonts w:ascii="Times New Roman" w:hAnsi="Times New Roman" w:cs="Times New Roman"/>
          <w:sz w:val="26"/>
          <w:szCs w:val="26"/>
        </w:rPr>
      </w:pPr>
      <w:r w:rsidRPr="00866EF6">
        <w:rPr>
          <w:rFonts w:ascii="Times New Roman" w:hAnsi="Times New Roman" w:cs="Times New Roman"/>
          <w:sz w:val="26"/>
          <w:szCs w:val="26"/>
        </w:rPr>
        <w:t>– нанесение дорожной разметки типа «Зебра»  общей  площадью 1738 м², «Сплошная линия» общей  площадью 1038 м², «Стоп линия» общей  площадью  32 м² на сумму 444 тыс. руб.;</w:t>
      </w:r>
    </w:p>
    <w:p w:rsidR="00866EF6" w:rsidRPr="00866EF6" w:rsidRDefault="00866EF6" w:rsidP="00866EF6">
      <w:pPr>
        <w:spacing w:after="0"/>
        <w:ind w:firstLine="708"/>
        <w:jc w:val="both"/>
        <w:rPr>
          <w:rFonts w:ascii="Times New Roman" w:hAnsi="Times New Roman" w:cs="Times New Roman"/>
          <w:sz w:val="26"/>
          <w:szCs w:val="26"/>
        </w:rPr>
      </w:pPr>
      <w:r w:rsidRPr="00866EF6">
        <w:rPr>
          <w:rFonts w:ascii="Times New Roman" w:hAnsi="Times New Roman" w:cs="Times New Roman"/>
          <w:sz w:val="26"/>
          <w:szCs w:val="26"/>
        </w:rPr>
        <w:t>– обслуживание и ремонт светофорных объектов на сумму 349 тыс. руб.;</w:t>
      </w:r>
    </w:p>
    <w:p w:rsidR="00866EF6" w:rsidRPr="00866EF6" w:rsidRDefault="00866EF6" w:rsidP="00866EF6">
      <w:pPr>
        <w:spacing w:after="0"/>
        <w:ind w:firstLine="708"/>
        <w:jc w:val="both"/>
        <w:rPr>
          <w:rFonts w:ascii="Times New Roman" w:hAnsi="Times New Roman" w:cs="Times New Roman"/>
          <w:sz w:val="26"/>
          <w:szCs w:val="26"/>
        </w:rPr>
      </w:pPr>
      <w:r w:rsidRPr="00866EF6">
        <w:rPr>
          <w:rFonts w:ascii="Times New Roman" w:hAnsi="Times New Roman" w:cs="Times New Roman"/>
          <w:sz w:val="26"/>
          <w:szCs w:val="26"/>
        </w:rPr>
        <w:t xml:space="preserve">– </w:t>
      </w:r>
      <w:proofErr w:type="gramStart"/>
      <w:r w:rsidRPr="00866EF6">
        <w:rPr>
          <w:rFonts w:ascii="Times New Roman" w:hAnsi="Times New Roman" w:cs="Times New Roman"/>
          <w:sz w:val="26"/>
          <w:szCs w:val="26"/>
        </w:rPr>
        <w:t>установлены</w:t>
      </w:r>
      <w:proofErr w:type="gramEnd"/>
      <w:r w:rsidRPr="00866EF6">
        <w:rPr>
          <w:rFonts w:ascii="Times New Roman" w:hAnsi="Times New Roman" w:cs="Times New Roman"/>
          <w:sz w:val="26"/>
          <w:szCs w:val="26"/>
        </w:rPr>
        <w:t xml:space="preserve"> 34 дорожных знака на сумму 240 тыс. руб.</w:t>
      </w:r>
    </w:p>
    <w:p w:rsidR="00866EF6" w:rsidRPr="00866EF6" w:rsidRDefault="00866EF6" w:rsidP="00866EF6">
      <w:pPr>
        <w:spacing w:after="0"/>
        <w:ind w:firstLine="708"/>
        <w:jc w:val="both"/>
        <w:rPr>
          <w:rFonts w:ascii="Times New Roman" w:hAnsi="Times New Roman" w:cs="Times New Roman"/>
          <w:sz w:val="26"/>
          <w:szCs w:val="26"/>
        </w:rPr>
      </w:pPr>
      <w:r w:rsidRPr="00866EF6">
        <w:rPr>
          <w:rFonts w:ascii="Times New Roman" w:hAnsi="Times New Roman" w:cs="Times New Roman"/>
          <w:sz w:val="26"/>
          <w:szCs w:val="26"/>
        </w:rPr>
        <w:t>Выполнены работы по изготовлению и установке ливневых решёток в количестве 10 штук  на общую сумму 42 тыс. руб., а так же очистке ливневой канализации на общую сумму 350 тыс</w:t>
      </w:r>
      <w:proofErr w:type="gramStart"/>
      <w:r w:rsidRPr="00866EF6">
        <w:rPr>
          <w:rFonts w:ascii="Times New Roman" w:hAnsi="Times New Roman" w:cs="Times New Roman"/>
          <w:sz w:val="26"/>
          <w:szCs w:val="26"/>
        </w:rPr>
        <w:t>.р</w:t>
      </w:r>
      <w:proofErr w:type="gramEnd"/>
      <w:r w:rsidRPr="00866EF6">
        <w:rPr>
          <w:rFonts w:ascii="Times New Roman" w:hAnsi="Times New Roman" w:cs="Times New Roman"/>
          <w:sz w:val="26"/>
          <w:szCs w:val="26"/>
        </w:rPr>
        <w:t xml:space="preserve">уб. </w:t>
      </w:r>
    </w:p>
    <w:p w:rsidR="00866EF6" w:rsidRPr="00866EF6" w:rsidRDefault="00866EF6" w:rsidP="00866EF6">
      <w:pPr>
        <w:spacing w:after="0"/>
        <w:ind w:firstLine="708"/>
        <w:jc w:val="both"/>
        <w:rPr>
          <w:rFonts w:ascii="Times New Roman" w:hAnsi="Times New Roman" w:cs="Times New Roman"/>
          <w:sz w:val="26"/>
          <w:szCs w:val="26"/>
        </w:rPr>
      </w:pPr>
      <w:r w:rsidRPr="00866EF6">
        <w:rPr>
          <w:rFonts w:ascii="Times New Roman" w:hAnsi="Times New Roman" w:cs="Times New Roman"/>
          <w:sz w:val="26"/>
          <w:szCs w:val="26"/>
        </w:rPr>
        <w:t>Произведена подсыпка объездной автомобильной дороги на территории с</w:t>
      </w:r>
      <w:proofErr w:type="gramStart"/>
      <w:r w:rsidRPr="00866EF6">
        <w:rPr>
          <w:rFonts w:ascii="Times New Roman" w:hAnsi="Times New Roman" w:cs="Times New Roman"/>
          <w:sz w:val="26"/>
          <w:szCs w:val="26"/>
        </w:rPr>
        <w:t>.Л</w:t>
      </w:r>
      <w:proofErr w:type="gramEnd"/>
      <w:r w:rsidRPr="00866EF6">
        <w:rPr>
          <w:rFonts w:ascii="Times New Roman" w:hAnsi="Times New Roman" w:cs="Times New Roman"/>
          <w:sz w:val="26"/>
          <w:szCs w:val="26"/>
        </w:rPr>
        <w:t>азо на сумму 103 тыс.руб.</w:t>
      </w:r>
    </w:p>
    <w:p w:rsidR="00866EF6" w:rsidRDefault="00866EF6" w:rsidP="00290DD2">
      <w:pPr>
        <w:shd w:val="clear" w:color="auto" w:fill="FFFFFF"/>
        <w:spacing w:before="20" w:after="20" w:line="240" w:lineRule="auto"/>
        <w:ind w:firstLine="714"/>
        <w:jc w:val="both"/>
        <w:rPr>
          <w:rFonts w:ascii="Times New Roman" w:hAnsi="Times New Roman" w:cs="Times New Roman"/>
          <w:sz w:val="26"/>
          <w:szCs w:val="26"/>
        </w:rPr>
      </w:pPr>
    </w:p>
    <w:p w:rsidR="0001610F" w:rsidRPr="005E2131" w:rsidRDefault="0001610F" w:rsidP="00C062B7">
      <w:pPr>
        <w:pStyle w:val="a4"/>
        <w:ind w:firstLine="720"/>
        <w:jc w:val="both"/>
        <w:rPr>
          <w:rFonts w:ascii="Times New Roman" w:hAnsi="Times New Roman" w:cs="Times New Roman"/>
          <w:spacing w:val="2"/>
          <w:sz w:val="26"/>
          <w:szCs w:val="26"/>
        </w:rPr>
      </w:pPr>
      <w:r w:rsidRPr="00C062B7">
        <w:rPr>
          <w:rFonts w:ascii="Times New Roman" w:hAnsi="Times New Roman" w:cs="Times New Roman"/>
          <w:b/>
          <w:spacing w:val="2"/>
          <w:sz w:val="26"/>
          <w:szCs w:val="26"/>
        </w:rPr>
        <w:t>П.7</w:t>
      </w:r>
      <w:r w:rsidR="00E65555" w:rsidRPr="00C062B7">
        <w:rPr>
          <w:rFonts w:ascii="Times New Roman" w:hAnsi="Times New Roman" w:cs="Times New Roman"/>
          <w:b/>
          <w:spacing w:val="2"/>
          <w:sz w:val="26"/>
          <w:szCs w:val="26"/>
        </w:rPr>
        <w:t>.</w:t>
      </w:r>
      <w:r w:rsidRPr="00C062B7">
        <w:rPr>
          <w:rFonts w:ascii="Times New Roman" w:hAnsi="Times New Roman" w:cs="Times New Roman"/>
          <w:spacing w:val="2"/>
          <w:sz w:val="26"/>
          <w:szCs w:val="26"/>
        </w:rPr>
        <w:t xml:space="preserve"> </w:t>
      </w:r>
      <w:r w:rsidRPr="005E2131">
        <w:rPr>
          <w:rFonts w:ascii="Times New Roman" w:hAnsi="Times New Roman" w:cs="Times New Roman"/>
          <w:spacing w:val="2"/>
          <w:sz w:val="26"/>
          <w:szCs w:val="26"/>
        </w:rPr>
        <w:t xml:space="preserve">Все населенные пункты городского округа – села Лазо, Грушевое, поселок Кольцевой имеют постоянное автобусное сообщение. Пассажирскими автобусными перевозками населения обслуживают две автотранспортных компании. </w:t>
      </w:r>
    </w:p>
    <w:p w:rsidR="0001610F" w:rsidRPr="005E2131" w:rsidRDefault="0001610F" w:rsidP="00C062B7">
      <w:pPr>
        <w:pStyle w:val="a4"/>
        <w:ind w:firstLine="720"/>
        <w:jc w:val="both"/>
        <w:rPr>
          <w:rFonts w:ascii="Times New Roman" w:hAnsi="Times New Roman" w:cs="Times New Roman"/>
          <w:spacing w:val="2"/>
          <w:sz w:val="26"/>
          <w:szCs w:val="26"/>
        </w:rPr>
      </w:pPr>
      <w:r w:rsidRPr="005E2131">
        <w:rPr>
          <w:rFonts w:ascii="Times New Roman" w:hAnsi="Times New Roman" w:cs="Times New Roman"/>
          <w:spacing w:val="2"/>
          <w:sz w:val="26"/>
          <w:szCs w:val="26"/>
        </w:rPr>
        <w:lastRenderedPageBreak/>
        <w:t xml:space="preserve">Села Лазо и </w:t>
      </w:r>
      <w:proofErr w:type="gramStart"/>
      <w:r w:rsidRPr="005E2131">
        <w:rPr>
          <w:rFonts w:ascii="Times New Roman" w:hAnsi="Times New Roman" w:cs="Times New Roman"/>
          <w:spacing w:val="2"/>
          <w:sz w:val="26"/>
          <w:szCs w:val="26"/>
        </w:rPr>
        <w:t>Грушевое</w:t>
      </w:r>
      <w:proofErr w:type="gramEnd"/>
      <w:r w:rsidRPr="005E2131">
        <w:rPr>
          <w:rFonts w:ascii="Times New Roman" w:hAnsi="Times New Roman" w:cs="Times New Roman"/>
          <w:spacing w:val="2"/>
          <w:sz w:val="26"/>
          <w:szCs w:val="26"/>
        </w:rPr>
        <w:t xml:space="preserve"> имеют также железнодорожные станции с пригородным сообщением пассажирскими поездами.</w:t>
      </w:r>
    </w:p>
    <w:p w:rsidR="00377D5D" w:rsidRPr="005E2131" w:rsidRDefault="00377D5D" w:rsidP="00C062B7">
      <w:pPr>
        <w:pStyle w:val="a4"/>
        <w:ind w:firstLine="720"/>
        <w:jc w:val="both"/>
        <w:rPr>
          <w:rFonts w:ascii="Times New Roman" w:hAnsi="Times New Roman" w:cs="Times New Roman"/>
          <w:b/>
          <w:spacing w:val="2"/>
          <w:sz w:val="26"/>
          <w:szCs w:val="26"/>
        </w:rPr>
      </w:pPr>
    </w:p>
    <w:p w:rsidR="00B4140A" w:rsidRPr="005E2131" w:rsidRDefault="0001610F" w:rsidP="00C062B7">
      <w:pPr>
        <w:pStyle w:val="a4"/>
        <w:ind w:firstLine="720"/>
        <w:jc w:val="both"/>
        <w:rPr>
          <w:rFonts w:ascii="Times New Roman" w:hAnsi="Times New Roman" w:cs="Times New Roman"/>
          <w:spacing w:val="2"/>
          <w:sz w:val="26"/>
          <w:szCs w:val="26"/>
        </w:rPr>
      </w:pPr>
      <w:r w:rsidRPr="005E2131">
        <w:rPr>
          <w:rFonts w:ascii="Times New Roman" w:hAnsi="Times New Roman" w:cs="Times New Roman"/>
          <w:b/>
          <w:spacing w:val="2"/>
          <w:sz w:val="26"/>
          <w:szCs w:val="26"/>
        </w:rPr>
        <w:t>П.8</w:t>
      </w:r>
      <w:r w:rsidR="00E65555" w:rsidRPr="005E2131">
        <w:rPr>
          <w:rFonts w:ascii="Times New Roman" w:hAnsi="Times New Roman" w:cs="Times New Roman"/>
          <w:b/>
          <w:spacing w:val="2"/>
          <w:sz w:val="26"/>
          <w:szCs w:val="26"/>
        </w:rPr>
        <w:t>.</w:t>
      </w:r>
      <w:r w:rsidRPr="005E2131">
        <w:rPr>
          <w:rFonts w:ascii="Times New Roman" w:hAnsi="Times New Roman" w:cs="Times New Roman"/>
          <w:spacing w:val="2"/>
          <w:sz w:val="26"/>
          <w:szCs w:val="26"/>
        </w:rPr>
        <w:t xml:space="preserve">   Среднемесячная номинальная  заработная плата работников</w:t>
      </w:r>
      <w:r w:rsidR="000379FE" w:rsidRPr="005E2131">
        <w:rPr>
          <w:rFonts w:ascii="Times New Roman" w:hAnsi="Times New Roman" w:cs="Times New Roman"/>
          <w:spacing w:val="2"/>
          <w:sz w:val="26"/>
          <w:szCs w:val="26"/>
        </w:rPr>
        <w:t xml:space="preserve">  крупных и средних предприятий</w:t>
      </w:r>
      <w:r w:rsidRPr="005E2131">
        <w:rPr>
          <w:rFonts w:ascii="Times New Roman" w:hAnsi="Times New Roman" w:cs="Times New Roman"/>
          <w:spacing w:val="2"/>
          <w:sz w:val="26"/>
          <w:szCs w:val="26"/>
        </w:rPr>
        <w:t xml:space="preserve"> и некоммерческих организаций  в </w:t>
      </w:r>
      <w:r w:rsidR="00B4140A" w:rsidRPr="005E2131">
        <w:rPr>
          <w:rFonts w:ascii="Times New Roman" w:hAnsi="Times New Roman" w:cs="Times New Roman"/>
          <w:spacing w:val="2"/>
          <w:sz w:val="26"/>
          <w:szCs w:val="26"/>
        </w:rPr>
        <w:t>201</w:t>
      </w:r>
      <w:r w:rsidR="002A54CA">
        <w:rPr>
          <w:rFonts w:ascii="Times New Roman" w:hAnsi="Times New Roman" w:cs="Times New Roman"/>
          <w:spacing w:val="2"/>
          <w:sz w:val="26"/>
          <w:szCs w:val="26"/>
        </w:rPr>
        <w:t xml:space="preserve">9 </w:t>
      </w:r>
      <w:r w:rsidRPr="005E2131">
        <w:rPr>
          <w:rFonts w:ascii="Times New Roman" w:hAnsi="Times New Roman" w:cs="Times New Roman"/>
          <w:spacing w:val="2"/>
          <w:sz w:val="26"/>
          <w:szCs w:val="26"/>
        </w:rPr>
        <w:t xml:space="preserve">году составила </w:t>
      </w:r>
      <w:r w:rsidR="002A54CA">
        <w:rPr>
          <w:rFonts w:ascii="Times New Roman" w:hAnsi="Times New Roman" w:cs="Times New Roman"/>
          <w:spacing w:val="2"/>
          <w:sz w:val="26"/>
          <w:szCs w:val="26"/>
        </w:rPr>
        <w:t>45345,100</w:t>
      </w:r>
      <w:r w:rsidR="00444A7E" w:rsidRPr="005E2131">
        <w:rPr>
          <w:rFonts w:ascii="Times New Roman" w:hAnsi="Times New Roman" w:cs="Times New Roman"/>
          <w:spacing w:val="2"/>
          <w:sz w:val="26"/>
          <w:szCs w:val="26"/>
        </w:rPr>
        <w:t xml:space="preserve">   </w:t>
      </w:r>
      <w:r w:rsidR="0070471B" w:rsidRPr="005E2131">
        <w:rPr>
          <w:rFonts w:ascii="Times New Roman" w:hAnsi="Times New Roman" w:cs="Times New Roman"/>
          <w:spacing w:val="2"/>
          <w:sz w:val="26"/>
          <w:szCs w:val="26"/>
        </w:rPr>
        <w:t xml:space="preserve">                  </w:t>
      </w:r>
      <w:r w:rsidRPr="005E2131">
        <w:rPr>
          <w:rFonts w:ascii="Times New Roman" w:hAnsi="Times New Roman" w:cs="Times New Roman"/>
          <w:spacing w:val="2"/>
          <w:sz w:val="26"/>
          <w:szCs w:val="26"/>
        </w:rPr>
        <w:t xml:space="preserve">рублей, что составляет </w:t>
      </w:r>
      <w:r w:rsidR="00444A7E" w:rsidRPr="005E2131">
        <w:rPr>
          <w:rFonts w:ascii="Times New Roman" w:hAnsi="Times New Roman" w:cs="Times New Roman"/>
          <w:spacing w:val="2"/>
          <w:sz w:val="26"/>
          <w:szCs w:val="26"/>
        </w:rPr>
        <w:t xml:space="preserve">   </w:t>
      </w:r>
      <w:r w:rsidR="00AE6B6D">
        <w:rPr>
          <w:rFonts w:ascii="Times New Roman" w:hAnsi="Times New Roman" w:cs="Times New Roman"/>
          <w:spacing w:val="2"/>
          <w:sz w:val="26"/>
          <w:szCs w:val="26"/>
        </w:rPr>
        <w:t xml:space="preserve">110,4 </w:t>
      </w:r>
      <w:r w:rsidR="0070471B" w:rsidRPr="005E2131">
        <w:rPr>
          <w:rFonts w:ascii="Times New Roman" w:hAnsi="Times New Roman" w:cs="Times New Roman"/>
          <w:spacing w:val="2"/>
          <w:sz w:val="26"/>
          <w:szCs w:val="26"/>
        </w:rPr>
        <w:t xml:space="preserve"> </w:t>
      </w:r>
      <w:r w:rsidRPr="005E2131">
        <w:rPr>
          <w:rFonts w:ascii="Times New Roman" w:hAnsi="Times New Roman" w:cs="Times New Roman"/>
          <w:spacing w:val="2"/>
          <w:sz w:val="26"/>
          <w:szCs w:val="26"/>
        </w:rPr>
        <w:t>%  к уровню 201</w:t>
      </w:r>
      <w:r w:rsidR="00AE6B6D">
        <w:rPr>
          <w:rFonts w:ascii="Times New Roman" w:hAnsi="Times New Roman" w:cs="Times New Roman"/>
          <w:spacing w:val="2"/>
          <w:sz w:val="26"/>
          <w:szCs w:val="26"/>
        </w:rPr>
        <w:t>8</w:t>
      </w:r>
      <w:r w:rsidRPr="005E2131">
        <w:rPr>
          <w:rFonts w:ascii="Times New Roman" w:hAnsi="Times New Roman" w:cs="Times New Roman"/>
          <w:spacing w:val="2"/>
          <w:sz w:val="26"/>
          <w:szCs w:val="26"/>
        </w:rPr>
        <w:t xml:space="preserve">  года</w:t>
      </w:r>
      <w:r w:rsidR="00B4140A" w:rsidRPr="005E2131">
        <w:rPr>
          <w:rFonts w:ascii="Times New Roman" w:hAnsi="Times New Roman" w:cs="Times New Roman"/>
          <w:spacing w:val="2"/>
          <w:sz w:val="26"/>
          <w:szCs w:val="26"/>
        </w:rPr>
        <w:t>.</w:t>
      </w:r>
    </w:p>
    <w:p w:rsidR="0001610F" w:rsidRPr="005E2131" w:rsidRDefault="00F73957" w:rsidP="00C062B7">
      <w:pPr>
        <w:pStyle w:val="a4"/>
        <w:ind w:firstLine="720"/>
        <w:jc w:val="both"/>
        <w:rPr>
          <w:rFonts w:ascii="Times New Roman" w:hAnsi="Times New Roman" w:cs="Times New Roman"/>
          <w:spacing w:val="2"/>
          <w:sz w:val="26"/>
          <w:szCs w:val="26"/>
        </w:rPr>
      </w:pPr>
      <w:r w:rsidRPr="005E2131">
        <w:rPr>
          <w:rFonts w:ascii="Times New Roman" w:hAnsi="Times New Roman" w:cs="Times New Roman"/>
          <w:spacing w:val="2"/>
          <w:sz w:val="26"/>
          <w:szCs w:val="26"/>
        </w:rPr>
        <w:t xml:space="preserve">Для </w:t>
      </w:r>
      <w:r w:rsidR="00B836EE" w:rsidRPr="005E2131">
        <w:rPr>
          <w:rFonts w:ascii="Times New Roman" w:hAnsi="Times New Roman" w:cs="Times New Roman"/>
          <w:spacing w:val="2"/>
          <w:sz w:val="26"/>
          <w:szCs w:val="26"/>
        </w:rPr>
        <w:t xml:space="preserve">обеспечения </w:t>
      </w:r>
      <w:r w:rsidRPr="005E2131">
        <w:rPr>
          <w:rFonts w:ascii="Times New Roman" w:hAnsi="Times New Roman" w:cs="Times New Roman"/>
          <w:spacing w:val="2"/>
          <w:sz w:val="26"/>
          <w:szCs w:val="26"/>
        </w:rPr>
        <w:t xml:space="preserve">дальнейшего </w:t>
      </w:r>
      <w:r w:rsidR="00DE06B2" w:rsidRPr="005E2131">
        <w:rPr>
          <w:rFonts w:ascii="Times New Roman" w:hAnsi="Times New Roman" w:cs="Times New Roman"/>
          <w:spacing w:val="2"/>
          <w:sz w:val="26"/>
          <w:szCs w:val="26"/>
        </w:rPr>
        <w:t>роста</w:t>
      </w:r>
      <w:r w:rsidRPr="005E2131">
        <w:rPr>
          <w:rFonts w:ascii="Times New Roman" w:hAnsi="Times New Roman" w:cs="Times New Roman"/>
          <w:spacing w:val="2"/>
          <w:sz w:val="26"/>
          <w:szCs w:val="26"/>
        </w:rPr>
        <w:t xml:space="preserve"> заработной платы</w:t>
      </w:r>
      <w:r w:rsidR="00B836EE" w:rsidRPr="005E2131">
        <w:rPr>
          <w:rFonts w:ascii="Times New Roman" w:hAnsi="Times New Roman" w:cs="Times New Roman"/>
          <w:spacing w:val="2"/>
          <w:sz w:val="26"/>
          <w:szCs w:val="26"/>
        </w:rPr>
        <w:t>,</w:t>
      </w:r>
      <w:r w:rsidRPr="005E2131">
        <w:rPr>
          <w:rFonts w:ascii="Times New Roman" w:hAnsi="Times New Roman" w:cs="Times New Roman"/>
          <w:spacing w:val="2"/>
          <w:sz w:val="26"/>
          <w:szCs w:val="26"/>
        </w:rPr>
        <w:t xml:space="preserve"> а</w:t>
      </w:r>
      <w:r w:rsidR="0001610F" w:rsidRPr="005E2131">
        <w:rPr>
          <w:rFonts w:ascii="Times New Roman" w:hAnsi="Times New Roman" w:cs="Times New Roman"/>
          <w:spacing w:val="2"/>
          <w:sz w:val="26"/>
          <w:szCs w:val="26"/>
        </w:rPr>
        <w:t>дминистрацией Дальнерече</w:t>
      </w:r>
      <w:r w:rsidRPr="005E2131">
        <w:rPr>
          <w:rFonts w:ascii="Times New Roman" w:hAnsi="Times New Roman" w:cs="Times New Roman"/>
          <w:spacing w:val="2"/>
          <w:sz w:val="26"/>
          <w:szCs w:val="26"/>
        </w:rPr>
        <w:t>нского городского округа проводя</w:t>
      </w:r>
      <w:r w:rsidR="0001610F" w:rsidRPr="005E2131">
        <w:rPr>
          <w:rFonts w:ascii="Times New Roman" w:hAnsi="Times New Roman" w:cs="Times New Roman"/>
          <w:spacing w:val="2"/>
          <w:sz w:val="26"/>
          <w:szCs w:val="26"/>
        </w:rPr>
        <w:t xml:space="preserve">тся </w:t>
      </w:r>
      <w:r w:rsidRPr="005E2131">
        <w:rPr>
          <w:rFonts w:ascii="Times New Roman" w:hAnsi="Times New Roman" w:cs="Times New Roman"/>
          <w:spacing w:val="2"/>
          <w:sz w:val="26"/>
          <w:szCs w:val="26"/>
        </w:rPr>
        <w:t xml:space="preserve">мероприятия </w:t>
      </w:r>
      <w:r w:rsidR="00B836EE" w:rsidRPr="005E2131">
        <w:rPr>
          <w:rFonts w:ascii="Times New Roman" w:hAnsi="Times New Roman" w:cs="Times New Roman"/>
          <w:sz w:val="26"/>
          <w:szCs w:val="26"/>
        </w:rPr>
        <w:t>по снижению неформальной занятости, легализации трудовых отношений. Что обеспечит стабильный рост доходов населения на 201</w:t>
      </w:r>
      <w:r w:rsidR="00C57894" w:rsidRPr="005E2131">
        <w:rPr>
          <w:rFonts w:ascii="Times New Roman" w:hAnsi="Times New Roman" w:cs="Times New Roman"/>
          <w:sz w:val="26"/>
          <w:szCs w:val="26"/>
        </w:rPr>
        <w:t>8</w:t>
      </w:r>
      <w:r w:rsidR="00B836EE" w:rsidRPr="005E2131">
        <w:rPr>
          <w:rFonts w:ascii="Times New Roman" w:hAnsi="Times New Roman" w:cs="Times New Roman"/>
          <w:sz w:val="26"/>
          <w:szCs w:val="26"/>
        </w:rPr>
        <w:t xml:space="preserve"> – 20</w:t>
      </w:r>
      <w:r w:rsidR="00C57894" w:rsidRPr="005E2131">
        <w:rPr>
          <w:rFonts w:ascii="Times New Roman" w:hAnsi="Times New Roman" w:cs="Times New Roman"/>
          <w:sz w:val="26"/>
          <w:szCs w:val="26"/>
        </w:rPr>
        <w:t>21</w:t>
      </w:r>
      <w:r w:rsidR="00273B01" w:rsidRPr="005E2131">
        <w:rPr>
          <w:rFonts w:ascii="Times New Roman" w:hAnsi="Times New Roman" w:cs="Times New Roman"/>
          <w:sz w:val="26"/>
          <w:szCs w:val="26"/>
        </w:rPr>
        <w:t xml:space="preserve"> </w:t>
      </w:r>
      <w:r w:rsidR="00B836EE" w:rsidRPr="005E2131">
        <w:rPr>
          <w:rFonts w:ascii="Times New Roman" w:hAnsi="Times New Roman" w:cs="Times New Roman"/>
          <w:sz w:val="26"/>
          <w:szCs w:val="26"/>
        </w:rPr>
        <w:t>годы.</w:t>
      </w:r>
    </w:p>
    <w:p w:rsidR="00982EB6" w:rsidRPr="005E2131" w:rsidRDefault="00982EB6" w:rsidP="00C062B7">
      <w:pPr>
        <w:pStyle w:val="a4"/>
        <w:ind w:firstLine="720"/>
        <w:jc w:val="both"/>
        <w:rPr>
          <w:rFonts w:ascii="Times New Roman" w:hAnsi="Times New Roman" w:cs="Times New Roman"/>
          <w:spacing w:val="2"/>
          <w:sz w:val="26"/>
          <w:szCs w:val="26"/>
        </w:rPr>
      </w:pPr>
    </w:p>
    <w:p w:rsidR="00AE6B6D" w:rsidRPr="007504C7" w:rsidRDefault="00243ECD" w:rsidP="00AE6B6D">
      <w:pPr>
        <w:tabs>
          <w:tab w:val="left" w:pos="1080"/>
        </w:tabs>
        <w:spacing w:after="0"/>
        <w:ind w:firstLine="720"/>
        <w:jc w:val="both"/>
        <w:rPr>
          <w:rFonts w:ascii="Times New Roman" w:hAnsi="Times New Roman" w:cs="Times New Roman"/>
          <w:sz w:val="28"/>
          <w:szCs w:val="28"/>
        </w:rPr>
      </w:pPr>
      <w:r w:rsidRPr="005E2131">
        <w:rPr>
          <w:rFonts w:ascii="Times New Roman" w:hAnsi="Times New Roman" w:cs="Times New Roman"/>
          <w:b/>
          <w:sz w:val="26"/>
          <w:szCs w:val="26"/>
        </w:rPr>
        <w:t>П.9</w:t>
      </w:r>
      <w:r w:rsidR="00E65555" w:rsidRPr="005E2131">
        <w:rPr>
          <w:rFonts w:ascii="Times New Roman" w:hAnsi="Times New Roman" w:cs="Times New Roman"/>
          <w:b/>
          <w:sz w:val="26"/>
          <w:szCs w:val="26"/>
        </w:rPr>
        <w:t>.</w:t>
      </w:r>
      <w:r w:rsidRPr="005E2131">
        <w:rPr>
          <w:rFonts w:ascii="Times New Roman" w:hAnsi="Times New Roman" w:cs="Times New Roman"/>
          <w:sz w:val="26"/>
          <w:szCs w:val="26"/>
        </w:rPr>
        <w:t xml:space="preserve"> </w:t>
      </w:r>
      <w:r w:rsidR="00AE6B6D" w:rsidRPr="00AE6B6D">
        <w:rPr>
          <w:rFonts w:ascii="Times New Roman" w:hAnsi="Times New Roman" w:cs="Times New Roman"/>
          <w:sz w:val="26"/>
          <w:szCs w:val="26"/>
        </w:rPr>
        <w:t>Среднемесячная номинальная начисленная заработная плата работников  муниципальных дошкольных учреждений в 2019 году составила 27 952 руб., что на 5,037% выше аналогичного показателя прошлого года.</w:t>
      </w:r>
      <w:r w:rsidR="00AE6B6D" w:rsidRPr="007504C7">
        <w:rPr>
          <w:rFonts w:ascii="Times New Roman" w:hAnsi="Times New Roman" w:cs="Times New Roman"/>
          <w:sz w:val="28"/>
          <w:szCs w:val="28"/>
        </w:rPr>
        <w:t xml:space="preserve"> </w:t>
      </w:r>
    </w:p>
    <w:p w:rsidR="00530AA4" w:rsidRPr="00834220" w:rsidRDefault="00530AA4" w:rsidP="00C062B7">
      <w:pPr>
        <w:tabs>
          <w:tab w:val="left" w:pos="1080"/>
        </w:tabs>
        <w:spacing w:after="0" w:line="240" w:lineRule="auto"/>
        <w:ind w:firstLine="720"/>
        <w:jc w:val="both"/>
        <w:rPr>
          <w:rFonts w:ascii="Times New Roman" w:hAnsi="Times New Roman" w:cs="Times New Roman"/>
          <w:b/>
          <w:color w:val="008000"/>
          <w:sz w:val="26"/>
          <w:szCs w:val="26"/>
        </w:rPr>
      </w:pPr>
    </w:p>
    <w:p w:rsidR="007270BE" w:rsidRDefault="00243ECD" w:rsidP="007270BE">
      <w:pPr>
        <w:tabs>
          <w:tab w:val="left" w:pos="1080"/>
        </w:tabs>
        <w:spacing w:after="0" w:line="240" w:lineRule="auto"/>
        <w:ind w:firstLine="720"/>
        <w:jc w:val="both"/>
        <w:rPr>
          <w:rFonts w:ascii="Times New Roman" w:hAnsi="Times New Roman" w:cs="Times New Roman"/>
          <w:sz w:val="28"/>
          <w:szCs w:val="28"/>
        </w:rPr>
      </w:pPr>
      <w:r w:rsidRPr="00FD2800">
        <w:rPr>
          <w:rFonts w:ascii="Times New Roman" w:hAnsi="Times New Roman" w:cs="Times New Roman"/>
          <w:b/>
          <w:sz w:val="26"/>
          <w:szCs w:val="26"/>
        </w:rPr>
        <w:t>П.10</w:t>
      </w:r>
      <w:r w:rsidR="00E65555" w:rsidRPr="00FD2800">
        <w:rPr>
          <w:rFonts w:ascii="Times New Roman" w:hAnsi="Times New Roman" w:cs="Times New Roman"/>
          <w:b/>
          <w:sz w:val="26"/>
          <w:szCs w:val="26"/>
        </w:rPr>
        <w:t>.</w:t>
      </w:r>
      <w:r w:rsidRPr="00FD2800">
        <w:rPr>
          <w:rFonts w:ascii="Times New Roman" w:hAnsi="Times New Roman" w:cs="Times New Roman"/>
          <w:sz w:val="26"/>
          <w:szCs w:val="26"/>
        </w:rPr>
        <w:t xml:space="preserve"> </w:t>
      </w:r>
      <w:r w:rsidR="007270BE" w:rsidRPr="007270BE">
        <w:rPr>
          <w:rFonts w:ascii="Times New Roman" w:hAnsi="Times New Roman" w:cs="Times New Roman"/>
          <w:sz w:val="26"/>
          <w:szCs w:val="26"/>
        </w:rPr>
        <w:t>Среднемесячная номинальная начисленная заработная плата работников  муниципальных общеобразовательных учреждений в 2019 году составила 39 771,90 руб., что на 12,786% выше аналогичного показателя прошлого года</w:t>
      </w:r>
      <w:r w:rsidR="007270BE" w:rsidRPr="007504C7">
        <w:rPr>
          <w:rFonts w:ascii="Times New Roman" w:hAnsi="Times New Roman" w:cs="Times New Roman"/>
          <w:sz w:val="28"/>
          <w:szCs w:val="28"/>
        </w:rPr>
        <w:t xml:space="preserve">. </w:t>
      </w:r>
    </w:p>
    <w:p w:rsidR="007270BE" w:rsidRDefault="007270BE" w:rsidP="00C062B7">
      <w:pPr>
        <w:tabs>
          <w:tab w:val="left" w:pos="1080"/>
        </w:tabs>
        <w:spacing w:after="0" w:line="240" w:lineRule="auto"/>
        <w:ind w:firstLine="720"/>
        <w:jc w:val="both"/>
        <w:rPr>
          <w:rFonts w:ascii="Times New Roman" w:hAnsi="Times New Roman" w:cs="Times New Roman"/>
          <w:sz w:val="26"/>
          <w:szCs w:val="26"/>
        </w:rPr>
      </w:pPr>
    </w:p>
    <w:p w:rsidR="00FA5655" w:rsidRPr="00834220" w:rsidRDefault="00FA5655" w:rsidP="00C062B7">
      <w:pPr>
        <w:tabs>
          <w:tab w:val="left" w:pos="1080"/>
        </w:tabs>
        <w:spacing w:after="0" w:line="240" w:lineRule="auto"/>
        <w:ind w:firstLine="720"/>
        <w:jc w:val="both"/>
        <w:rPr>
          <w:rFonts w:ascii="Times New Roman" w:hAnsi="Times New Roman" w:cs="Times New Roman"/>
          <w:color w:val="008000"/>
          <w:sz w:val="26"/>
          <w:szCs w:val="26"/>
        </w:rPr>
      </w:pPr>
    </w:p>
    <w:p w:rsidR="007270BE" w:rsidRDefault="009E2DC2" w:rsidP="00C062B7">
      <w:pPr>
        <w:tabs>
          <w:tab w:val="left" w:pos="1080"/>
        </w:tabs>
        <w:spacing w:after="0" w:line="240" w:lineRule="auto"/>
        <w:ind w:firstLine="720"/>
        <w:jc w:val="both"/>
        <w:rPr>
          <w:rFonts w:ascii="Times New Roman" w:hAnsi="Times New Roman" w:cs="Times New Roman"/>
          <w:sz w:val="26"/>
          <w:szCs w:val="26"/>
        </w:rPr>
      </w:pPr>
      <w:r w:rsidRPr="009A0AA8">
        <w:rPr>
          <w:rFonts w:ascii="Times New Roman" w:hAnsi="Times New Roman" w:cs="Times New Roman"/>
          <w:b/>
          <w:sz w:val="26"/>
          <w:szCs w:val="26"/>
        </w:rPr>
        <w:t>П.11</w:t>
      </w:r>
      <w:r w:rsidR="00E65555" w:rsidRPr="009A0AA8">
        <w:rPr>
          <w:rFonts w:ascii="Times New Roman" w:hAnsi="Times New Roman" w:cs="Times New Roman"/>
          <w:b/>
          <w:sz w:val="26"/>
          <w:szCs w:val="26"/>
        </w:rPr>
        <w:t>.</w:t>
      </w:r>
      <w:r w:rsidR="007270BE" w:rsidRPr="007270BE">
        <w:rPr>
          <w:rFonts w:ascii="Times New Roman" w:hAnsi="Times New Roman" w:cs="Times New Roman"/>
          <w:sz w:val="26"/>
          <w:szCs w:val="26"/>
        </w:rPr>
        <w:t xml:space="preserve"> </w:t>
      </w:r>
      <w:r w:rsidR="007270BE" w:rsidRPr="00F01183">
        <w:rPr>
          <w:rFonts w:ascii="Times New Roman" w:hAnsi="Times New Roman" w:cs="Times New Roman"/>
          <w:sz w:val="26"/>
          <w:szCs w:val="26"/>
        </w:rPr>
        <w:t>Среднемесячная номинальная начисленная заработная плата</w:t>
      </w:r>
      <w:r w:rsidR="007270BE" w:rsidRPr="00F01183">
        <w:rPr>
          <w:rFonts w:ascii="Times New Roman" w:hAnsi="Times New Roman" w:cs="Times New Roman"/>
          <w:bCs/>
          <w:sz w:val="26"/>
          <w:szCs w:val="26"/>
        </w:rPr>
        <w:t xml:space="preserve">  учителей муниципальных общеобразовательных учреждений </w:t>
      </w:r>
      <w:r w:rsidR="007270BE" w:rsidRPr="00F01183">
        <w:rPr>
          <w:rFonts w:ascii="Times New Roman" w:hAnsi="Times New Roman" w:cs="Times New Roman"/>
          <w:sz w:val="26"/>
          <w:szCs w:val="26"/>
        </w:rPr>
        <w:t>в 2019 году составила  45 243,59 руб., что на 18,884% выше показателя среднемесячной заработной платы отдельной  категории работников  по «дорожной карте».</w:t>
      </w:r>
    </w:p>
    <w:p w:rsidR="007270BE" w:rsidRDefault="007270BE" w:rsidP="00C062B7">
      <w:pPr>
        <w:widowControl w:val="0"/>
        <w:spacing w:line="240" w:lineRule="auto"/>
        <w:ind w:firstLine="540"/>
        <w:jc w:val="both"/>
        <w:rPr>
          <w:rFonts w:ascii="Times New Roman" w:hAnsi="Times New Roman" w:cs="Times New Roman"/>
          <w:b/>
          <w:sz w:val="26"/>
          <w:szCs w:val="26"/>
        </w:rPr>
      </w:pPr>
    </w:p>
    <w:p w:rsidR="00DE5FFD" w:rsidRPr="009A0AA8" w:rsidRDefault="003F3508" w:rsidP="00C062B7">
      <w:pPr>
        <w:widowControl w:val="0"/>
        <w:spacing w:line="240" w:lineRule="auto"/>
        <w:ind w:firstLine="540"/>
        <w:jc w:val="both"/>
        <w:rPr>
          <w:rFonts w:ascii="Times New Roman" w:hAnsi="Times New Roman" w:cs="Times New Roman"/>
          <w:sz w:val="26"/>
          <w:szCs w:val="26"/>
        </w:rPr>
      </w:pPr>
      <w:r w:rsidRPr="00C062B7">
        <w:rPr>
          <w:rFonts w:ascii="Times New Roman" w:hAnsi="Times New Roman" w:cs="Times New Roman"/>
          <w:b/>
          <w:sz w:val="26"/>
          <w:szCs w:val="26"/>
        </w:rPr>
        <w:t>П.12</w:t>
      </w:r>
      <w:r w:rsidR="00E65555" w:rsidRPr="001B47E8">
        <w:rPr>
          <w:rFonts w:ascii="Times New Roman" w:hAnsi="Times New Roman" w:cs="Times New Roman"/>
          <w:b/>
          <w:color w:val="008000"/>
          <w:sz w:val="26"/>
          <w:szCs w:val="26"/>
        </w:rPr>
        <w:t>.</w:t>
      </w:r>
      <w:r w:rsidRPr="001B47E8">
        <w:rPr>
          <w:rFonts w:ascii="Times New Roman" w:hAnsi="Times New Roman" w:cs="Times New Roman"/>
          <w:color w:val="008000"/>
          <w:sz w:val="26"/>
          <w:szCs w:val="26"/>
        </w:rPr>
        <w:t xml:space="preserve"> </w:t>
      </w:r>
      <w:r w:rsidR="00DE5FFD" w:rsidRPr="009A0AA8">
        <w:rPr>
          <w:rFonts w:ascii="Times New Roman" w:hAnsi="Times New Roman" w:cs="Times New Roman"/>
          <w:sz w:val="26"/>
          <w:szCs w:val="26"/>
        </w:rPr>
        <w:t>Среднемесячная номинальная заработная плата работников муниципальных учреждений культуры и искусства в 201</w:t>
      </w:r>
      <w:r w:rsidR="005933B5">
        <w:rPr>
          <w:rFonts w:ascii="Times New Roman" w:hAnsi="Times New Roman" w:cs="Times New Roman"/>
          <w:sz w:val="26"/>
          <w:szCs w:val="26"/>
        </w:rPr>
        <w:t>9</w:t>
      </w:r>
      <w:r w:rsidR="00DE5FFD" w:rsidRPr="009A0AA8">
        <w:rPr>
          <w:rFonts w:ascii="Times New Roman" w:hAnsi="Times New Roman" w:cs="Times New Roman"/>
          <w:sz w:val="26"/>
          <w:szCs w:val="26"/>
        </w:rPr>
        <w:t xml:space="preserve"> году составила </w:t>
      </w:r>
      <w:r w:rsidR="005933B5">
        <w:rPr>
          <w:rFonts w:ascii="Times New Roman" w:hAnsi="Times New Roman" w:cs="Times New Roman"/>
          <w:sz w:val="26"/>
          <w:szCs w:val="26"/>
        </w:rPr>
        <w:t>39075,80</w:t>
      </w:r>
      <w:r w:rsidR="00DE5FFD" w:rsidRPr="009A0AA8">
        <w:rPr>
          <w:rFonts w:ascii="Times New Roman" w:hAnsi="Times New Roman" w:cs="Times New Roman"/>
          <w:iCs/>
        </w:rPr>
        <w:t xml:space="preserve"> </w:t>
      </w:r>
      <w:r w:rsidR="00DE5FFD" w:rsidRPr="009A0AA8">
        <w:rPr>
          <w:rFonts w:ascii="Times New Roman" w:hAnsi="Times New Roman" w:cs="Times New Roman"/>
          <w:sz w:val="26"/>
          <w:szCs w:val="26"/>
        </w:rPr>
        <w:t>руб. Для сохранения положительных тенденций по данному показателю в течение трёхлетнего периода планируется продолжить работу по реализации мероприятий Указа Президента Российской Федерации № 597 от 07.05.2012 г. «О мероприятиях по реализации государственной социальной политики».</w:t>
      </w:r>
    </w:p>
    <w:p w:rsidR="005E2A8E" w:rsidRPr="005E2A8E" w:rsidRDefault="009E2DC2" w:rsidP="005E2A8E">
      <w:pPr>
        <w:tabs>
          <w:tab w:val="left" w:pos="1080"/>
        </w:tabs>
        <w:spacing w:after="0" w:line="240" w:lineRule="auto"/>
        <w:ind w:firstLine="720"/>
        <w:jc w:val="both"/>
        <w:rPr>
          <w:rFonts w:ascii="Times New Roman" w:hAnsi="Times New Roman" w:cs="Times New Roman"/>
          <w:sz w:val="26"/>
          <w:szCs w:val="26"/>
        </w:rPr>
      </w:pPr>
      <w:r w:rsidRPr="009A0AA8">
        <w:rPr>
          <w:rFonts w:ascii="Times New Roman" w:hAnsi="Times New Roman" w:cs="Times New Roman"/>
          <w:b/>
          <w:sz w:val="26"/>
          <w:szCs w:val="26"/>
        </w:rPr>
        <w:t>П.13</w:t>
      </w:r>
      <w:r w:rsidR="00E65555" w:rsidRPr="009A0AA8">
        <w:rPr>
          <w:rFonts w:ascii="Times New Roman" w:hAnsi="Times New Roman" w:cs="Times New Roman"/>
          <w:b/>
          <w:sz w:val="26"/>
          <w:szCs w:val="26"/>
        </w:rPr>
        <w:t>.</w:t>
      </w:r>
      <w:r w:rsidRPr="009A0AA8">
        <w:rPr>
          <w:rFonts w:ascii="Times New Roman" w:hAnsi="Times New Roman" w:cs="Times New Roman"/>
          <w:sz w:val="26"/>
          <w:szCs w:val="26"/>
        </w:rPr>
        <w:t xml:space="preserve"> </w:t>
      </w:r>
      <w:r w:rsidR="005E2A8E" w:rsidRPr="005E2A8E">
        <w:rPr>
          <w:rFonts w:ascii="Times New Roman" w:hAnsi="Times New Roman" w:cs="Times New Roman"/>
          <w:sz w:val="26"/>
          <w:szCs w:val="26"/>
        </w:rPr>
        <w:t xml:space="preserve">Среднемесячная номинальная начисленная заработная плата работников муниципальных учреждений физической культуры и спорта в 2019 году составила 38 225,17 руб., что на 10,694%  выше аналогичного показателя прошлого года. </w:t>
      </w:r>
    </w:p>
    <w:p w:rsidR="005E2A8E" w:rsidRPr="005E2A8E" w:rsidRDefault="005E2A8E" w:rsidP="005E2A8E">
      <w:pPr>
        <w:tabs>
          <w:tab w:val="left" w:pos="1080"/>
        </w:tabs>
        <w:spacing w:after="0" w:line="240" w:lineRule="auto"/>
        <w:ind w:firstLine="720"/>
        <w:jc w:val="both"/>
        <w:rPr>
          <w:rFonts w:ascii="Times New Roman" w:hAnsi="Times New Roman" w:cs="Times New Roman"/>
          <w:sz w:val="26"/>
          <w:szCs w:val="26"/>
        </w:rPr>
      </w:pPr>
      <w:r w:rsidRPr="005E2A8E">
        <w:rPr>
          <w:rFonts w:ascii="Times New Roman" w:hAnsi="Times New Roman" w:cs="Times New Roman"/>
          <w:sz w:val="26"/>
          <w:szCs w:val="26"/>
        </w:rPr>
        <w:t>Увеличение показателей произошло за счет реализации комплекса мер по организации мероприятий в соответствии с Указом Президента Российской Федерации от 07.05.2012 № 597 «О мероприятиях по реализации государственной социальной политики».</w:t>
      </w:r>
    </w:p>
    <w:p w:rsidR="005E2A8E" w:rsidRPr="005E2A8E" w:rsidRDefault="005E2A8E" w:rsidP="005E2A8E">
      <w:pPr>
        <w:pStyle w:val="a5"/>
        <w:spacing w:before="60"/>
        <w:ind w:firstLine="720"/>
        <w:jc w:val="both"/>
        <w:rPr>
          <w:rFonts w:ascii="Times New Roman" w:hAnsi="Times New Roman" w:cs="Times New Roman"/>
          <w:sz w:val="26"/>
          <w:szCs w:val="26"/>
        </w:rPr>
      </w:pPr>
      <w:r w:rsidRPr="005E2A8E">
        <w:rPr>
          <w:rFonts w:ascii="Times New Roman" w:hAnsi="Times New Roman" w:cs="Times New Roman"/>
          <w:sz w:val="26"/>
          <w:szCs w:val="26"/>
        </w:rPr>
        <w:t xml:space="preserve">Для сохранения положительных тенденций по данным показателям планируется в течение трехлетнего периода продолжить работу по выполнению Указа Президента Российской Федерации за счет проведения мероприятий по реорганизации неэффективных организаций, оптимизации сети образовательных учреждений и </w:t>
      </w:r>
      <w:proofErr w:type="gramStart"/>
      <w:r w:rsidRPr="005E2A8E">
        <w:rPr>
          <w:rFonts w:ascii="Times New Roman" w:hAnsi="Times New Roman" w:cs="Times New Roman"/>
          <w:sz w:val="26"/>
          <w:szCs w:val="26"/>
        </w:rPr>
        <w:t>численности</w:t>
      </w:r>
      <w:proofErr w:type="gramEnd"/>
      <w:r w:rsidRPr="005E2A8E">
        <w:rPr>
          <w:rFonts w:ascii="Times New Roman" w:hAnsi="Times New Roman" w:cs="Times New Roman"/>
          <w:sz w:val="26"/>
          <w:szCs w:val="26"/>
        </w:rPr>
        <w:t xml:space="preserve"> работающих в системе общего образования, за счет внедрения современных финансово-экономических моделей управления в образовании.</w:t>
      </w:r>
    </w:p>
    <w:p w:rsidR="005E2A8E" w:rsidRDefault="005E2A8E" w:rsidP="00C062B7">
      <w:pPr>
        <w:widowControl w:val="0"/>
        <w:spacing w:line="240" w:lineRule="auto"/>
        <w:ind w:firstLine="540"/>
        <w:jc w:val="both"/>
        <w:rPr>
          <w:rFonts w:ascii="Times New Roman" w:hAnsi="Times New Roman" w:cs="Times New Roman"/>
          <w:sz w:val="26"/>
          <w:szCs w:val="26"/>
        </w:rPr>
      </w:pPr>
    </w:p>
    <w:p w:rsidR="005E2A8E" w:rsidRDefault="005E2A8E" w:rsidP="00C062B7">
      <w:pPr>
        <w:widowControl w:val="0"/>
        <w:spacing w:line="240" w:lineRule="auto"/>
        <w:ind w:firstLine="540"/>
        <w:jc w:val="both"/>
        <w:rPr>
          <w:rFonts w:ascii="Times New Roman" w:hAnsi="Times New Roman" w:cs="Times New Roman"/>
          <w:sz w:val="26"/>
          <w:szCs w:val="26"/>
        </w:rPr>
      </w:pPr>
    </w:p>
    <w:p w:rsidR="005E2A8E" w:rsidRDefault="005E2A8E" w:rsidP="00C062B7">
      <w:pPr>
        <w:widowControl w:val="0"/>
        <w:spacing w:line="240" w:lineRule="auto"/>
        <w:ind w:firstLine="540"/>
        <w:jc w:val="both"/>
        <w:rPr>
          <w:rFonts w:ascii="Times New Roman" w:hAnsi="Times New Roman" w:cs="Times New Roman"/>
          <w:sz w:val="26"/>
          <w:szCs w:val="26"/>
        </w:rPr>
      </w:pPr>
    </w:p>
    <w:p w:rsidR="00E65555" w:rsidRPr="009A0AA8" w:rsidRDefault="00E65555" w:rsidP="00C062B7">
      <w:pPr>
        <w:widowControl w:val="0"/>
        <w:spacing w:line="240" w:lineRule="auto"/>
        <w:ind w:firstLine="720"/>
        <w:jc w:val="both"/>
        <w:rPr>
          <w:rFonts w:ascii="Times New Roman" w:hAnsi="Times New Roman" w:cs="Times New Roman"/>
          <w:sz w:val="26"/>
          <w:szCs w:val="26"/>
        </w:rPr>
      </w:pPr>
    </w:p>
    <w:p w:rsidR="00982EB6" w:rsidRPr="00C062B7" w:rsidRDefault="00982EB6" w:rsidP="00C062B7">
      <w:pPr>
        <w:keepNext/>
        <w:shd w:val="clear" w:color="auto" w:fill="E6E6E6"/>
        <w:tabs>
          <w:tab w:val="num" w:pos="720"/>
          <w:tab w:val="left" w:pos="2520"/>
          <w:tab w:val="left" w:pos="3060"/>
        </w:tabs>
        <w:autoSpaceDE w:val="0"/>
        <w:autoSpaceDN w:val="0"/>
        <w:adjustRightInd w:val="0"/>
        <w:spacing w:after="0" w:line="240" w:lineRule="auto"/>
        <w:ind w:firstLine="720"/>
        <w:jc w:val="center"/>
        <w:rPr>
          <w:rFonts w:ascii="Times New Roman" w:hAnsi="Times New Roman" w:cs="Times New Roman"/>
          <w:b/>
          <w:bCs/>
          <w:sz w:val="26"/>
          <w:szCs w:val="26"/>
        </w:rPr>
      </w:pPr>
      <w:r w:rsidRPr="00C062B7">
        <w:rPr>
          <w:rFonts w:ascii="Times New Roman" w:hAnsi="Times New Roman" w:cs="Times New Roman"/>
          <w:b/>
          <w:bCs/>
          <w:sz w:val="26"/>
          <w:szCs w:val="26"/>
          <w:lang w:val="en-US"/>
        </w:rPr>
        <w:t>II</w:t>
      </w:r>
      <w:r w:rsidRPr="00C062B7">
        <w:rPr>
          <w:rFonts w:ascii="Times New Roman" w:hAnsi="Times New Roman" w:cs="Times New Roman"/>
          <w:b/>
          <w:bCs/>
          <w:sz w:val="26"/>
          <w:szCs w:val="26"/>
        </w:rPr>
        <w:t xml:space="preserve">. </w:t>
      </w:r>
      <w:proofErr w:type="gramStart"/>
      <w:r w:rsidRPr="00C062B7">
        <w:rPr>
          <w:rFonts w:ascii="Times New Roman" w:hAnsi="Times New Roman" w:cs="Times New Roman"/>
          <w:b/>
          <w:bCs/>
          <w:sz w:val="26"/>
          <w:szCs w:val="26"/>
        </w:rPr>
        <w:t>Дошкольное  образование</w:t>
      </w:r>
      <w:proofErr w:type="gramEnd"/>
    </w:p>
    <w:p w:rsidR="00C57852" w:rsidRPr="00C062B7" w:rsidRDefault="00C57852" w:rsidP="00C062B7">
      <w:pPr>
        <w:keepNext/>
        <w:shd w:val="clear" w:color="auto" w:fill="E6E6E6"/>
        <w:tabs>
          <w:tab w:val="num" w:pos="720"/>
          <w:tab w:val="left" w:pos="2520"/>
          <w:tab w:val="left" w:pos="3060"/>
        </w:tabs>
        <w:autoSpaceDE w:val="0"/>
        <w:autoSpaceDN w:val="0"/>
        <w:adjustRightInd w:val="0"/>
        <w:spacing w:after="0" w:line="240" w:lineRule="auto"/>
        <w:ind w:firstLine="720"/>
        <w:jc w:val="center"/>
        <w:rPr>
          <w:rFonts w:ascii="Times New Roman" w:hAnsi="Times New Roman" w:cs="Times New Roman"/>
          <w:b/>
          <w:bCs/>
          <w:sz w:val="26"/>
          <w:szCs w:val="26"/>
        </w:rPr>
      </w:pPr>
    </w:p>
    <w:p w:rsidR="005E2A8E" w:rsidRDefault="005E2A8E" w:rsidP="00C062B7">
      <w:pPr>
        <w:pStyle w:val="a5"/>
        <w:spacing w:before="60"/>
        <w:ind w:firstLine="720"/>
        <w:jc w:val="both"/>
        <w:rPr>
          <w:rFonts w:ascii="Times New Roman" w:hAnsi="Times New Roman" w:cs="Times New Roman"/>
          <w:sz w:val="26"/>
          <w:szCs w:val="26"/>
        </w:rPr>
      </w:pPr>
    </w:p>
    <w:p w:rsidR="0084252E" w:rsidRPr="0084252E" w:rsidRDefault="0084252E" w:rsidP="0084252E">
      <w:pPr>
        <w:spacing w:line="240" w:lineRule="auto"/>
        <w:ind w:firstLine="708"/>
        <w:jc w:val="both"/>
        <w:outlineLvl w:val="0"/>
        <w:rPr>
          <w:rFonts w:ascii="Times New Roman" w:eastAsia="Calibri" w:hAnsi="Times New Roman" w:cs="Times New Roman"/>
          <w:bCs/>
          <w:sz w:val="26"/>
          <w:szCs w:val="26"/>
        </w:rPr>
      </w:pPr>
      <w:r w:rsidRPr="0084252E">
        <w:rPr>
          <w:rFonts w:ascii="Times New Roman" w:hAnsi="Times New Roman" w:cs="Times New Roman"/>
          <w:sz w:val="26"/>
          <w:szCs w:val="26"/>
        </w:rPr>
        <w:t xml:space="preserve">В 2019 году система дошкольного образования </w:t>
      </w:r>
      <w:proofErr w:type="gramStart"/>
      <w:r w:rsidRPr="0084252E">
        <w:rPr>
          <w:rFonts w:ascii="Times New Roman" w:hAnsi="Times New Roman" w:cs="Times New Roman"/>
          <w:sz w:val="26"/>
          <w:szCs w:val="26"/>
        </w:rPr>
        <w:t>в</w:t>
      </w:r>
      <w:proofErr w:type="gramEnd"/>
      <w:r w:rsidRPr="0084252E">
        <w:rPr>
          <w:rFonts w:ascii="Times New Roman" w:hAnsi="Times New Roman" w:cs="Times New Roman"/>
          <w:sz w:val="26"/>
          <w:szCs w:val="26"/>
        </w:rPr>
        <w:t xml:space="preserve"> </w:t>
      </w:r>
      <w:proofErr w:type="gramStart"/>
      <w:r w:rsidRPr="0084252E">
        <w:rPr>
          <w:rFonts w:ascii="Times New Roman" w:hAnsi="Times New Roman" w:cs="Times New Roman"/>
          <w:sz w:val="26"/>
          <w:szCs w:val="26"/>
        </w:rPr>
        <w:t>Дальнереченском</w:t>
      </w:r>
      <w:proofErr w:type="gramEnd"/>
      <w:r w:rsidRPr="0084252E">
        <w:rPr>
          <w:rFonts w:ascii="Times New Roman" w:hAnsi="Times New Roman" w:cs="Times New Roman"/>
          <w:sz w:val="26"/>
          <w:szCs w:val="26"/>
        </w:rPr>
        <w:t xml:space="preserve"> городском округе - это  7 муниципальных дошкольных образовательных учреждений, два из которых расположены в сельской местности, различной видовой направленности. Успешно функционируют два детских сада </w:t>
      </w:r>
      <w:proofErr w:type="spellStart"/>
      <w:r w:rsidRPr="0084252E">
        <w:rPr>
          <w:rFonts w:ascii="Times New Roman" w:hAnsi="Times New Roman" w:cs="Times New Roman"/>
          <w:sz w:val="26"/>
          <w:szCs w:val="26"/>
        </w:rPr>
        <w:t>общеразвивающего</w:t>
      </w:r>
      <w:proofErr w:type="spellEnd"/>
      <w:r w:rsidRPr="0084252E">
        <w:rPr>
          <w:rFonts w:ascii="Times New Roman" w:hAnsi="Times New Roman" w:cs="Times New Roman"/>
          <w:sz w:val="26"/>
          <w:szCs w:val="26"/>
        </w:rPr>
        <w:t xml:space="preserve"> вида, пять центров развития ребенка. </w:t>
      </w:r>
      <w:r w:rsidRPr="0084252E">
        <w:rPr>
          <w:rFonts w:ascii="Times New Roman" w:eastAsia="Calibri" w:hAnsi="Times New Roman" w:cs="Times New Roman"/>
          <w:bCs/>
          <w:sz w:val="26"/>
          <w:szCs w:val="26"/>
        </w:rPr>
        <w:t xml:space="preserve">К числу безусловных приоритетов образовательной политики  администрации Дальнереченского городского округа и МКУ «Управление образования» относится увеличение охвата детей дошкольным образованием. </w:t>
      </w:r>
    </w:p>
    <w:p w:rsidR="0084252E" w:rsidRPr="007504C7" w:rsidRDefault="00E65555" w:rsidP="0084252E">
      <w:pPr>
        <w:widowControl w:val="0"/>
        <w:tabs>
          <w:tab w:val="left" w:pos="851"/>
        </w:tabs>
        <w:spacing w:line="240" w:lineRule="auto"/>
        <w:ind w:left="57" w:right="57" w:firstLine="709"/>
        <w:contextualSpacing/>
        <w:jc w:val="both"/>
        <w:rPr>
          <w:rFonts w:ascii="Times New Roman" w:hAnsi="Times New Roman" w:cs="Times New Roman"/>
          <w:sz w:val="28"/>
          <w:szCs w:val="28"/>
        </w:rPr>
      </w:pPr>
      <w:r w:rsidRPr="00700998">
        <w:rPr>
          <w:rFonts w:ascii="Times New Roman" w:hAnsi="Times New Roman" w:cs="Times New Roman"/>
          <w:b/>
          <w:sz w:val="26"/>
          <w:szCs w:val="26"/>
        </w:rPr>
        <w:t>П.</w:t>
      </w:r>
      <w:r w:rsidR="009E2DC2" w:rsidRPr="00700998">
        <w:rPr>
          <w:rFonts w:ascii="Times New Roman" w:hAnsi="Times New Roman" w:cs="Times New Roman"/>
          <w:b/>
          <w:sz w:val="26"/>
          <w:szCs w:val="26"/>
        </w:rPr>
        <w:t>14</w:t>
      </w:r>
      <w:r w:rsidRPr="00700998">
        <w:rPr>
          <w:rFonts w:ascii="Times New Roman" w:hAnsi="Times New Roman" w:cs="Times New Roman"/>
          <w:b/>
          <w:sz w:val="26"/>
          <w:szCs w:val="26"/>
        </w:rPr>
        <w:t>.</w:t>
      </w:r>
      <w:r w:rsidR="009E2DC2" w:rsidRPr="00700998">
        <w:rPr>
          <w:rFonts w:ascii="Times New Roman" w:hAnsi="Times New Roman" w:cs="Times New Roman"/>
          <w:sz w:val="26"/>
          <w:szCs w:val="26"/>
        </w:rPr>
        <w:t xml:space="preserve"> </w:t>
      </w:r>
      <w:r w:rsidR="0084252E" w:rsidRPr="0084252E">
        <w:rPr>
          <w:rFonts w:ascii="Times New Roman" w:hAnsi="Times New Roman" w:cs="Times New Roman"/>
          <w:sz w:val="26"/>
          <w:szCs w:val="26"/>
        </w:rPr>
        <w:t xml:space="preserve">Увеличилась доля детей в возрасте 1-6 лет, </w:t>
      </w:r>
      <w:r w:rsidR="0084252E" w:rsidRPr="0084252E">
        <w:rPr>
          <w:rFonts w:ascii="Times New Roman" w:hAnsi="Times New Roman" w:cs="Times New Roman"/>
          <w:bCs/>
          <w:sz w:val="26"/>
          <w:szCs w:val="26"/>
        </w:rPr>
        <w:t>получающих</w:t>
      </w:r>
      <w:r w:rsidR="0084252E" w:rsidRPr="0084252E">
        <w:rPr>
          <w:rFonts w:ascii="Times New Roman" w:hAnsi="Times New Roman" w:cs="Times New Roman"/>
          <w:sz w:val="26"/>
          <w:szCs w:val="26"/>
        </w:rPr>
        <w:t xml:space="preserve"> дошкольную образовательную услугу, в 2019 году по сравнению с 2018 годом, на 1,6% и составила 59,6%.</w:t>
      </w:r>
    </w:p>
    <w:p w:rsidR="009E2DC2" w:rsidRPr="00700998" w:rsidRDefault="009E2DC2" w:rsidP="00C062B7">
      <w:pPr>
        <w:widowControl w:val="0"/>
        <w:tabs>
          <w:tab w:val="left" w:pos="851"/>
        </w:tabs>
        <w:spacing w:after="0" w:line="240" w:lineRule="auto"/>
        <w:ind w:firstLine="709"/>
        <w:contextualSpacing/>
        <w:jc w:val="both"/>
        <w:rPr>
          <w:rFonts w:ascii="Times New Roman" w:hAnsi="Times New Roman" w:cs="Times New Roman"/>
          <w:sz w:val="26"/>
          <w:szCs w:val="26"/>
        </w:rPr>
      </w:pPr>
    </w:p>
    <w:p w:rsidR="0084252E" w:rsidRPr="007504C7" w:rsidRDefault="009E2DC2" w:rsidP="0084252E">
      <w:pPr>
        <w:widowControl w:val="0"/>
        <w:tabs>
          <w:tab w:val="left" w:pos="851"/>
        </w:tabs>
        <w:spacing w:line="240" w:lineRule="auto"/>
        <w:ind w:left="57" w:right="57" w:firstLine="709"/>
        <w:contextualSpacing/>
        <w:jc w:val="both"/>
        <w:rPr>
          <w:rFonts w:ascii="Times New Roman" w:hAnsi="Times New Roman" w:cs="Times New Roman"/>
          <w:sz w:val="28"/>
          <w:szCs w:val="28"/>
        </w:rPr>
      </w:pPr>
      <w:r w:rsidRPr="00700998">
        <w:rPr>
          <w:rFonts w:ascii="Times New Roman" w:hAnsi="Times New Roman" w:cs="Times New Roman"/>
          <w:b/>
          <w:sz w:val="26"/>
          <w:szCs w:val="26"/>
        </w:rPr>
        <w:t>П.15</w:t>
      </w:r>
      <w:r w:rsidR="00E65555" w:rsidRPr="0084252E">
        <w:rPr>
          <w:rFonts w:ascii="Times New Roman" w:hAnsi="Times New Roman" w:cs="Times New Roman"/>
          <w:b/>
          <w:sz w:val="26"/>
          <w:szCs w:val="26"/>
        </w:rPr>
        <w:t>.</w:t>
      </w:r>
      <w:r w:rsidRPr="0084252E">
        <w:rPr>
          <w:rFonts w:ascii="Times New Roman" w:hAnsi="Times New Roman" w:cs="Times New Roman"/>
          <w:sz w:val="26"/>
          <w:szCs w:val="26"/>
        </w:rPr>
        <w:t xml:space="preserve"> </w:t>
      </w:r>
      <w:r w:rsidR="0084252E" w:rsidRPr="0084252E">
        <w:rPr>
          <w:rFonts w:ascii="Times New Roman" w:hAnsi="Times New Roman" w:cs="Times New Roman"/>
          <w:sz w:val="26"/>
          <w:szCs w:val="26"/>
        </w:rPr>
        <w:t>В 2019 году увеличилась доля детей в возрасте 1-6 лет, стоящих на учете для определения в муниципальные дошкольные учреждения, в общей численности детей в возрасте 1-6 лет, по сравнению с 2018 годом на 1,055%.</w:t>
      </w:r>
      <w:r w:rsidR="0084252E" w:rsidRPr="007504C7">
        <w:rPr>
          <w:rFonts w:ascii="Times New Roman" w:hAnsi="Times New Roman" w:cs="Times New Roman"/>
          <w:sz w:val="28"/>
          <w:szCs w:val="28"/>
        </w:rPr>
        <w:t xml:space="preserve"> </w:t>
      </w:r>
    </w:p>
    <w:p w:rsidR="00F436DB" w:rsidRPr="00700998" w:rsidRDefault="00F436DB" w:rsidP="00C062B7">
      <w:pPr>
        <w:widowControl w:val="0"/>
        <w:tabs>
          <w:tab w:val="left" w:pos="851"/>
        </w:tabs>
        <w:spacing w:line="240" w:lineRule="auto"/>
        <w:ind w:left="57" w:right="57" w:firstLine="709"/>
        <w:contextualSpacing/>
        <w:jc w:val="both"/>
        <w:rPr>
          <w:rFonts w:ascii="Times New Roman" w:hAnsi="Times New Roman" w:cs="Times New Roman"/>
          <w:sz w:val="26"/>
          <w:szCs w:val="26"/>
        </w:rPr>
      </w:pPr>
    </w:p>
    <w:p w:rsidR="0079377B" w:rsidRPr="0079377B" w:rsidRDefault="00512D5F" w:rsidP="0079377B">
      <w:pPr>
        <w:spacing w:after="0" w:line="240" w:lineRule="auto"/>
        <w:ind w:left="75" w:firstLine="645"/>
        <w:jc w:val="both"/>
        <w:rPr>
          <w:rFonts w:ascii="Times New Roman" w:hAnsi="Times New Roman"/>
          <w:sz w:val="26"/>
          <w:szCs w:val="26"/>
        </w:rPr>
      </w:pPr>
      <w:r w:rsidRPr="00700998">
        <w:rPr>
          <w:rFonts w:ascii="Times New Roman" w:hAnsi="Times New Roman" w:cs="Times New Roman"/>
          <w:b/>
          <w:sz w:val="26"/>
          <w:szCs w:val="26"/>
        </w:rPr>
        <w:t>П.16.</w:t>
      </w:r>
      <w:r w:rsidRPr="00700998">
        <w:rPr>
          <w:rFonts w:ascii="Times New Roman" w:hAnsi="Times New Roman" w:cs="Times New Roman"/>
          <w:sz w:val="26"/>
          <w:szCs w:val="26"/>
        </w:rPr>
        <w:t xml:space="preserve"> </w:t>
      </w:r>
      <w:r w:rsidR="0079377B" w:rsidRPr="0079377B">
        <w:rPr>
          <w:rFonts w:ascii="Times New Roman" w:hAnsi="Times New Roman" w:cs="Times New Roman"/>
          <w:sz w:val="26"/>
          <w:szCs w:val="26"/>
        </w:rPr>
        <w:t xml:space="preserve">Здания муниципальных дошкольных образовательных учреждений находятся в удовлетворительном состоянии. </w:t>
      </w:r>
    </w:p>
    <w:p w:rsidR="0079377B" w:rsidRPr="0079377B" w:rsidRDefault="0079377B" w:rsidP="0079377B">
      <w:pPr>
        <w:widowControl w:val="0"/>
        <w:tabs>
          <w:tab w:val="left" w:pos="851"/>
        </w:tabs>
        <w:spacing w:after="120" w:line="240" w:lineRule="auto"/>
        <w:ind w:right="57"/>
        <w:contextualSpacing/>
        <w:jc w:val="both"/>
        <w:rPr>
          <w:rFonts w:ascii="Times New Roman" w:hAnsi="Times New Roman" w:cs="Times New Roman"/>
          <w:sz w:val="26"/>
          <w:szCs w:val="26"/>
        </w:rPr>
      </w:pPr>
      <w:r w:rsidRPr="0079377B">
        <w:rPr>
          <w:rFonts w:ascii="Times New Roman" w:hAnsi="Times New Roman"/>
          <w:sz w:val="26"/>
          <w:szCs w:val="26"/>
        </w:rPr>
        <w:tab/>
      </w:r>
      <w:r w:rsidRPr="0079377B">
        <w:rPr>
          <w:rFonts w:ascii="Times New Roman" w:hAnsi="Times New Roman" w:cs="Times New Roman"/>
          <w:sz w:val="26"/>
          <w:szCs w:val="26"/>
        </w:rPr>
        <w:t xml:space="preserve">Развитие системы дошкольного образования Дальнереченского городского округа направлено на создание условий для максимального удовлетворения индивидуальных потребностей детей и их родителей. </w:t>
      </w:r>
    </w:p>
    <w:p w:rsidR="0079377B" w:rsidRPr="0079377B" w:rsidRDefault="0079377B" w:rsidP="0079377B">
      <w:pPr>
        <w:widowControl w:val="0"/>
        <w:tabs>
          <w:tab w:val="left" w:pos="851"/>
        </w:tabs>
        <w:spacing w:line="240" w:lineRule="auto"/>
        <w:ind w:left="57" w:right="57" w:firstLine="709"/>
        <w:contextualSpacing/>
        <w:jc w:val="both"/>
        <w:rPr>
          <w:rFonts w:ascii="Times New Roman" w:hAnsi="Times New Roman" w:cs="Times New Roman"/>
          <w:sz w:val="26"/>
          <w:szCs w:val="26"/>
        </w:rPr>
      </w:pPr>
      <w:r w:rsidRPr="0079377B">
        <w:rPr>
          <w:rFonts w:ascii="Times New Roman" w:hAnsi="Times New Roman" w:cs="Times New Roman"/>
          <w:sz w:val="26"/>
          <w:szCs w:val="26"/>
        </w:rPr>
        <w:t>В целях увеличения показателей охвата детей дошкольным образованием планируется и в дальнейшем принимать меры по увеличению мощности сети детских садов; по обеспечению выплаты компенсации части родительской платы за присмотр и уход за детьми в дошкольном учреждении; проведение мероприятий по развитию негосударственного сектора дошкольного образования.</w:t>
      </w:r>
    </w:p>
    <w:p w:rsidR="00F436DB" w:rsidRDefault="00F436DB" w:rsidP="0079377B">
      <w:pPr>
        <w:spacing w:after="0" w:line="240" w:lineRule="auto"/>
        <w:ind w:left="75" w:firstLine="645"/>
        <w:jc w:val="both"/>
        <w:rPr>
          <w:rFonts w:ascii="Times New Roman" w:hAnsi="Times New Roman" w:cs="Times New Roman"/>
          <w:sz w:val="26"/>
          <w:szCs w:val="26"/>
        </w:rPr>
      </w:pPr>
    </w:p>
    <w:p w:rsidR="0079377B" w:rsidRPr="00F73BAE" w:rsidRDefault="0079377B" w:rsidP="0079377B">
      <w:pPr>
        <w:spacing w:after="0" w:line="240" w:lineRule="auto"/>
        <w:ind w:left="75" w:firstLine="645"/>
        <w:jc w:val="both"/>
        <w:rPr>
          <w:rFonts w:ascii="Times New Roman" w:hAnsi="Times New Roman" w:cs="Times New Roman"/>
          <w:color w:val="008000"/>
          <w:sz w:val="26"/>
          <w:szCs w:val="26"/>
        </w:rPr>
      </w:pPr>
    </w:p>
    <w:p w:rsidR="00982EB6" w:rsidRPr="008717A5" w:rsidRDefault="00982EB6" w:rsidP="00C062B7">
      <w:pPr>
        <w:keepNext/>
        <w:shd w:val="clear" w:color="auto" w:fill="E6E6E6"/>
        <w:autoSpaceDE w:val="0"/>
        <w:autoSpaceDN w:val="0"/>
        <w:adjustRightInd w:val="0"/>
        <w:spacing w:after="0" w:line="240" w:lineRule="auto"/>
        <w:ind w:firstLine="720"/>
        <w:jc w:val="center"/>
        <w:rPr>
          <w:rFonts w:ascii="Times New Roman" w:hAnsi="Times New Roman" w:cs="Times New Roman"/>
          <w:b/>
          <w:bCs/>
          <w:sz w:val="26"/>
          <w:szCs w:val="26"/>
        </w:rPr>
      </w:pPr>
      <w:r w:rsidRPr="008717A5">
        <w:rPr>
          <w:rFonts w:ascii="Times New Roman" w:hAnsi="Times New Roman" w:cs="Times New Roman"/>
          <w:b/>
          <w:bCs/>
          <w:sz w:val="26"/>
          <w:szCs w:val="26"/>
          <w:lang w:val="en-US"/>
        </w:rPr>
        <w:t>III</w:t>
      </w:r>
      <w:r w:rsidR="002374A5" w:rsidRPr="008717A5">
        <w:rPr>
          <w:rFonts w:ascii="Times New Roman" w:hAnsi="Times New Roman" w:cs="Times New Roman"/>
          <w:b/>
          <w:bCs/>
          <w:sz w:val="26"/>
          <w:szCs w:val="26"/>
        </w:rPr>
        <w:t>.</w:t>
      </w:r>
      <w:r w:rsidRPr="008717A5">
        <w:rPr>
          <w:rFonts w:ascii="Times New Roman" w:hAnsi="Times New Roman" w:cs="Times New Roman"/>
          <w:b/>
          <w:bCs/>
          <w:sz w:val="26"/>
          <w:szCs w:val="26"/>
        </w:rPr>
        <w:t xml:space="preserve"> Общее и дополнительное образование </w:t>
      </w:r>
    </w:p>
    <w:p w:rsidR="000379FE" w:rsidRPr="008717A5" w:rsidRDefault="000379FE" w:rsidP="00C062B7">
      <w:pPr>
        <w:keepNext/>
        <w:shd w:val="clear" w:color="auto" w:fill="E6E6E6"/>
        <w:autoSpaceDE w:val="0"/>
        <w:autoSpaceDN w:val="0"/>
        <w:adjustRightInd w:val="0"/>
        <w:spacing w:after="0" w:line="240" w:lineRule="auto"/>
        <w:ind w:firstLine="720"/>
        <w:jc w:val="center"/>
        <w:rPr>
          <w:rFonts w:ascii="Times New Roman" w:hAnsi="Times New Roman" w:cs="Times New Roman"/>
          <w:b/>
          <w:bCs/>
          <w:sz w:val="26"/>
          <w:szCs w:val="26"/>
        </w:rPr>
      </w:pPr>
    </w:p>
    <w:p w:rsidR="0079377B" w:rsidRPr="003F7A44" w:rsidRDefault="0079377B" w:rsidP="0079377B">
      <w:pPr>
        <w:autoSpaceDE w:val="0"/>
        <w:autoSpaceDN w:val="0"/>
        <w:adjustRightInd w:val="0"/>
        <w:spacing w:after="120" w:line="240" w:lineRule="auto"/>
        <w:ind w:firstLine="720"/>
        <w:jc w:val="both"/>
        <w:rPr>
          <w:rFonts w:ascii="Times New Roman" w:hAnsi="Times New Roman" w:cs="Times New Roman"/>
          <w:sz w:val="26"/>
          <w:szCs w:val="26"/>
        </w:rPr>
      </w:pPr>
      <w:proofErr w:type="gramStart"/>
      <w:r w:rsidRPr="003F7A44">
        <w:rPr>
          <w:rFonts w:ascii="Times New Roman" w:hAnsi="Times New Roman" w:cs="Times New Roman"/>
          <w:sz w:val="26"/>
          <w:szCs w:val="26"/>
        </w:rPr>
        <w:t>В</w:t>
      </w:r>
      <w:proofErr w:type="gramEnd"/>
      <w:r w:rsidRPr="003F7A44">
        <w:rPr>
          <w:rFonts w:ascii="Times New Roman" w:hAnsi="Times New Roman" w:cs="Times New Roman"/>
          <w:sz w:val="26"/>
          <w:szCs w:val="26"/>
        </w:rPr>
        <w:t xml:space="preserve"> </w:t>
      </w:r>
      <w:proofErr w:type="gramStart"/>
      <w:r w:rsidRPr="003F7A44">
        <w:rPr>
          <w:rFonts w:ascii="Times New Roman" w:hAnsi="Times New Roman" w:cs="Times New Roman"/>
          <w:sz w:val="26"/>
          <w:szCs w:val="26"/>
        </w:rPr>
        <w:t>Дальнереченском</w:t>
      </w:r>
      <w:proofErr w:type="gramEnd"/>
      <w:r w:rsidRPr="003F7A44">
        <w:rPr>
          <w:rFonts w:ascii="Times New Roman" w:hAnsi="Times New Roman" w:cs="Times New Roman"/>
          <w:sz w:val="26"/>
          <w:szCs w:val="26"/>
        </w:rPr>
        <w:t xml:space="preserve"> городском округе функционирует одно учреждение дополнительного образования (детско-юношеская спортивная школа) и 6 общеобразовательных организаций. Из них 1 – муниципальное учреждение основного общего образования, 5 – муниципальных учреждений среднего общего образования.</w:t>
      </w:r>
    </w:p>
    <w:p w:rsidR="0079377B" w:rsidRPr="003F7A44" w:rsidRDefault="0079377B" w:rsidP="0079377B">
      <w:pPr>
        <w:spacing w:after="120" w:line="240" w:lineRule="auto"/>
        <w:ind w:firstLine="720"/>
        <w:jc w:val="both"/>
        <w:rPr>
          <w:rFonts w:ascii="Times New Roman" w:hAnsi="Times New Roman" w:cs="Times New Roman"/>
          <w:sz w:val="26"/>
          <w:szCs w:val="26"/>
        </w:rPr>
      </w:pPr>
      <w:r w:rsidRPr="003F7A44">
        <w:rPr>
          <w:rFonts w:ascii="Times New Roman" w:hAnsi="Times New Roman" w:cs="Times New Roman"/>
          <w:sz w:val="26"/>
          <w:szCs w:val="26"/>
        </w:rPr>
        <w:t>В течение 2019 года деятельность муниципального казенного учреждения «Управление образования» Дальнереченского городского округа  и муниципальных образовательных учреждений (далее по тексту - МОУ) была направлена на решение комплекса стратегических задач, ориентированных на создание условий эффективного функционирования и развития отрасли:</w:t>
      </w:r>
    </w:p>
    <w:p w:rsidR="0079377B" w:rsidRPr="003F7A44" w:rsidRDefault="0079377B" w:rsidP="0079377B">
      <w:pPr>
        <w:numPr>
          <w:ilvl w:val="0"/>
          <w:numId w:val="1"/>
        </w:numPr>
        <w:tabs>
          <w:tab w:val="clear" w:pos="720"/>
          <w:tab w:val="num" w:pos="1080"/>
        </w:tabs>
        <w:spacing w:after="0" w:line="240" w:lineRule="auto"/>
        <w:ind w:left="0" w:firstLine="720"/>
        <w:jc w:val="both"/>
        <w:rPr>
          <w:rFonts w:ascii="Times New Roman" w:hAnsi="Times New Roman" w:cs="Times New Roman"/>
          <w:sz w:val="26"/>
          <w:szCs w:val="26"/>
        </w:rPr>
      </w:pPr>
      <w:r w:rsidRPr="003F7A44">
        <w:rPr>
          <w:rFonts w:ascii="Times New Roman" w:hAnsi="Times New Roman" w:cs="Times New Roman"/>
          <w:sz w:val="26"/>
          <w:szCs w:val="26"/>
        </w:rPr>
        <w:t xml:space="preserve">сохранение и развитие сети муниципальных образовательных учреждений; </w:t>
      </w:r>
    </w:p>
    <w:p w:rsidR="0079377B" w:rsidRPr="003F7A44" w:rsidRDefault="0079377B" w:rsidP="0079377B">
      <w:pPr>
        <w:numPr>
          <w:ilvl w:val="0"/>
          <w:numId w:val="1"/>
        </w:numPr>
        <w:tabs>
          <w:tab w:val="clear" w:pos="720"/>
          <w:tab w:val="num" w:pos="1080"/>
        </w:tabs>
        <w:spacing w:after="0" w:line="240" w:lineRule="auto"/>
        <w:ind w:left="0" w:firstLine="720"/>
        <w:jc w:val="both"/>
        <w:rPr>
          <w:rFonts w:ascii="Times New Roman" w:hAnsi="Times New Roman" w:cs="Times New Roman"/>
          <w:sz w:val="26"/>
          <w:szCs w:val="26"/>
        </w:rPr>
      </w:pPr>
      <w:r w:rsidRPr="003F7A44">
        <w:rPr>
          <w:rFonts w:ascii="Times New Roman" w:hAnsi="Times New Roman" w:cs="Times New Roman"/>
          <w:sz w:val="26"/>
          <w:szCs w:val="26"/>
        </w:rPr>
        <w:t xml:space="preserve">совершенствование содержания и технологий образования; </w:t>
      </w:r>
    </w:p>
    <w:p w:rsidR="0079377B" w:rsidRPr="003F7A44" w:rsidRDefault="0079377B" w:rsidP="0079377B">
      <w:pPr>
        <w:numPr>
          <w:ilvl w:val="0"/>
          <w:numId w:val="1"/>
        </w:numPr>
        <w:tabs>
          <w:tab w:val="clear" w:pos="720"/>
          <w:tab w:val="num" w:pos="1080"/>
        </w:tabs>
        <w:spacing w:after="0" w:line="240" w:lineRule="auto"/>
        <w:ind w:left="0" w:firstLine="720"/>
        <w:jc w:val="both"/>
        <w:rPr>
          <w:rFonts w:ascii="Times New Roman" w:hAnsi="Times New Roman" w:cs="Times New Roman"/>
          <w:sz w:val="26"/>
          <w:szCs w:val="26"/>
        </w:rPr>
      </w:pPr>
      <w:r w:rsidRPr="003F7A44">
        <w:rPr>
          <w:rFonts w:ascii="Times New Roman" w:hAnsi="Times New Roman" w:cs="Times New Roman"/>
          <w:sz w:val="26"/>
          <w:szCs w:val="26"/>
        </w:rPr>
        <w:t xml:space="preserve">создание условий для введения новых Федеральных государственных образовательных стандартов в системе образования Дальнереченского городского округа; </w:t>
      </w:r>
    </w:p>
    <w:p w:rsidR="0079377B" w:rsidRPr="003F7A44" w:rsidRDefault="0079377B" w:rsidP="0079377B">
      <w:pPr>
        <w:numPr>
          <w:ilvl w:val="0"/>
          <w:numId w:val="1"/>
        </w:numPr>
        <w:tabs>
          <w:tab w:val="clear" w:pos="720"/>
          <w:tab w:val="num" w:pos="1080"/>
        </w:tabs>
        <w:spacing w:after="0" w:line="240" w:lineRule="auto"/>
        <w:ind w:left="0" w:firstLine="720"/>
        <w:jc w:val="both"/>
        <w:rPr>
          <w:rFonts w:ascii="Times New Roman" w:hAnsi="Times New Roman" w:cs="Times New Roman"/>
          <w:sz w:val="26"/>
          <w:szCs w:val="26"/>
        </w:rPr>
      </w:pPr>
      <w:r w:rsidRPr="003F7A44">
        <w:rPr>
          <w:rFonts w:ascii="Times New Roman" w:hAnsi="Times New Roman" w:cs="Times New Roman"/>
          <w:sz w:val="26"/>
          <w:szCs w:val="26"/>
        </w:rPr>
        <w:t>развитие системы обеспечения качества образовательных ус</w:t>
      </w:r>
      <w:r w:rsidRPr="003F7A44">
        <w:rPr>
          <w:rFonts w:ascii="Times New Roman" w:hAnsi="Times New Roman" w:cs="Times New Roman"/>
          <w:sz w:val="26"/>
          <w:szCs w:val="26"/>
        </w:rPr>
        <w:softHyphen/>
        <w:t xml:space="preserve">луг; </w:t>
      </w:r>
    </w:p>
    <w:p w:rsidR="0079377B" w:rsidRPr="003F7A44" w:rsidRDefault="0079377B" w:rsidP="0079377B">
      <w:pPr>
        <w:numPr>
          <w:ilvl w:val="0"/>
          <w:numId w:val="1"/>
        </w:numPr>
        <w:tabs>
          <w:tab w:val="clear" w:pos="720"/>
          <w:tab w:val="num" w:pos="1080"/>
        </w:tabs>
        <w:spacing w:after="0" w:line="240" w:lineRule="auto"/>
        <w:ind w:left="0" w:firstLine="720"/>
        <w:jc w:val="both"/>
        <w:rPr>
          <w:rFonts w:ascii="Times New Roman" w:hAnsi="Times New Roman" w:cs="Times New Roman"/>
          <w:sz w:val="26"/>
          <w:szCs w:val="26"/>
        </w:rPr>
      </w:pPr>
      <w:r w:rsidRPr="003F7A44">
        <w:rPr>
          <w:rFonts w:ascii="Times New Roman" w:hAnsi="Times New Roman" w:cs="Times New Roman"/>
          <w:sz w:val="26"/>
          <w:szCs w:val="26"/>
        </w:rPr>
        <w:t xml:space="preserve">повышение эффективности управления в сфере образования; </w:t>
      </w:r>
    </w:p>
    <w:p w:rsidR="0079377B" w:rsidRPr="003F7A44" w:rsidRDefault="0079377B" w:rsidP="0079377B">
      <w:pPr>
        <w:numPr>
          <w:ilvl w:val="0"/>
          <w:numId w:val="1"/>
        </w:numPr>
        <w:tabs>
          <w:tab w:val="clear" w:pos="720"/>
          <w:tab w:val="num" w:pos="1080"/>
        </w:tabs>
        <w:spacing w:after="0" w:line="240" w:lineRule="auto"/>
        <w:ind w:left="0" w:firstLine="720"/>
        <w:jc w:val="both"/>
        <w:rPr>
          <w:rFonts w:ascii="Times New Roman" w:hAnsi="Times New Roman" w:cs="Times New Roman"/>
          <w:sz w:val="26"/>
          <w:szCs w:val="26"/>
        </w:rPr>
      </w:pPr>
      <w:r w:rsidRPr="003F7A44">
        <w:rPr>
          <w:rFonts w:ascii="Times New Roman" w:hAnsi="Times New Roman" w:cs="Times New Roman"/>
          <w:sz w:val="26"/>
          <w:szCs w:val="26"/>
        </w:rPr>
        <w:lastRenderedPageBreak/>
        <w:t xml:space="preserve">совершенствование </w:t>
      </w:r>
      <w:proofErr w:type="gramStart"/>
      <w:r w:rsidRPr="003F7A44">
        <w:rPr>
          <w:rFonts w:ascii="Times New Roman" w:hAnsi="Times New Roman" w:cs="Times New Roman"/>
          <w:sz w:val="26"/>
          <w:szCs w:val="26"/>
        </w:rPr>
        <w:t>экономических  механизмов</w:t>
      </w:r>
      <w:proofErr w:type="gramEnd"/>
      <w:r w:rsidRPr="003F7A44">
        <w:rPr>
          <w:rFonts w:ascii="Times New Roman" w:hAnsi="Times New Roman" w:cs="Times New Roman"/>
          <w:sz w:val="26"/>
          <w:szCs w:val="26"/>
        </w:rPr>
        <w:t xml:space="preserve"> в сфере обра</w:t>
      </w:r>
      <w:r w:rsidRPr="003F7A44">
        <w:rPr>
          <w:rFonts w:ascii="Times New Roman" w:hAnsi="Times New Roman" w:cs="Times New Roman"/>
          <w:sz w:val="26"/>
          <w:szCs w:val="26"/>
        </w:rPr>
        <w:softHyphen/>
        <w:t xml:space="preserve">зования; </w:t>
      </w:r>
    </w:p>
    <w:p w:rsidR="0079377B" w:rsidRDefault="0079377B" w:rsidP="0079377B">
      <w:pPr>
        <w:numPr>
          <w:ilvl w:val="0"/>
          <w:numId w:val="1"/>
        </w:numPr>
        <w:tabs>
          <w:tab w:val="clear" w:pos="720"/>
          <w:tab w:val="num" w:pos="1080"/>
        </w:tabs>
        <w:spacing w:after="0" w:line="240" w:lineRule="auto"/>
        <w:ind w:left="0" w:firstLine="720"/>
        <w:jc w:val="both"/>
        <w:rPr>
          <w:rFonts w:ascii="Times New Roman" w:hAnsi="Times New Roman" w:cs="Times New Roman"/>
          <w:sz w:val="26"/>
          <w:szCs w:val="26"/>
        </w:rPr>
      </w:pPr>
      <w:r w:rsidRPr="003F7A44">
        <w:rPr>
          <w:rFonts w:ascii="Times New Roman" w:hAnsi="Times New Roman" w:cs="Times New Roman"/>
          <w:sz w:val="26"/>
          <w:szCs w:val="26"/>
        </w:rPr>
        <w:t>развитие материально-технической базы и условий, гарантирующих безопасность обучения детей в МБОУ.</w:t>
      </w:r>
    </w:p>
    <w:p w:rsidR="009F0E6F" w:rsidRDefault="009F0E6F" w:rsidP="009F0E6F">
      <w:pPr>
        <w:spacing w:after="0" w:line="240" w:lineRule="auto"/>
        <w:ind w:left="360"/>
        <w:jc w:val="both"/>
        <w:rPr>
          <w:rFonts w:ascii="Times New Roman" w:hAnsi="Times New Roman" w:cs="Times New Roman"/>
          <w:sz w:val="26"/>
          <w:szCs w:val="26"/>
        </w:rPr>
      </w:pPr>
    </w:p>
    <w:p w:rsidR="009F0E6F" w:rsidRPr="009F0E6F" w:rsidRDefault="0079377B" w:rsidP="009F0E6F">
      <w:pPr>
        <w:spacing w:after="120" w:line="240" w:lineRule="auto"/>
        <w:ind w:firstLine="709"/>
        <w:jc w:val="both"/>
        <w:rPr>
          <w:rFonts w:ascii="Times New Roman" w:hAnsi="Times New Roman" w:cs="Times New Roman"/>
          <w:sz w:val="26"/>
          <w:szCs w:val="26"/>
        </w:rPr>
      </w:pPr>
      <w:r w:rsidRPr="009F0E6F">
        <w:rPr>
          <w:rFonts w:ascii="Times New Roman" w:hAnsi="Times New Roman" w:cs="Times New Roman"/>
          <w:b/>
          <w:sz w:val="26"/>
          <w:szCs w:val="26"/>
        </w:rPr>
        <w:t>П.</w:t>
      </w:r>
      <w:r w:rsidR="009F0E6F" w:rsidRPr="009F0E6F">
        <w:rPr>
          <w:rFonts w:ascii="Times New Roman" w:hAnsi="Times New Roman" w:cs="Times New Roman"/>
          <w:b/>
          <w:sz w:val="26"/>
          <w:szCs w:val="26"/>
        </w:rPr>
        <w:t>17.</w:t>
      </w:r>
      <w:r w:rsidR="009F0E6F" w:rsidRPr="009F0E6F">
        <w:rPr>
          <w:rFonts w:ascii="Times New Roman" w:hAnsi="Times New Roman" w:cs="Times New Roman"/>
          <w:sz w:val="28"/>
          <w:szCs w:val="28"/>
        </w:rPr>
        <w:t xml:space="preserve"> </w:t>
      </w:r>
      <w:r w:rsidR="009F0E6F" w:rsidRPr="009F0E6F">
        <w:rPr>
          <w:rFonts w:ascii="Times New Roman" w:hAnsi="Times New Roman" w:cs="Times New Roman"/>
          <w:sz w:val="26"/>
          <w:szCs w:val="26"/>
        </w:rPr>
        <w:t xml:space="preserve">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в 2019 году, составила 96,1%,что на 3,9% ниже уровня 2018 года. </w:t>
      </w:r>
    </w:p>
    <w:p w:rsidR="0079377B" w:rsidRPr="009F0E6F" w:rsidRDefault="0079377B" w:rsidP="0079377B">
      <w:pPr>
        <w:tabs>
          <w:tab w:val="num" w:pos="1080"/>
        </w:tabs>
        <w:spacing w:after="0" w:line="240" w:lineRule="auto"/>
        <w:ind w:left="360"/>
        <w:jc w:val="both"/>
        <w:rPr>
          <w:rFonts w:ascii="Times New Roman" w:hAnsi="Times New Roman" w:cs="Times New Roman"/>
          <w:b/>
          <w:sz w:val="26"/>
          <w:szCs w:val="26"/>
        </w:rPr>
      </w:pPr>
    </w:p>
    <w:p w:rsidR="009F0E6F" w:rsidRPr="007504C7" w:rsidRDefault="00E65555" w:rsidP="009F0E6F">
      <w:pPr>
        <w:spacing w:after="0" w:line="240" w:lineRule="auto"/>
        <w:ind w:firstLine="709"/>
        <w:jc w:val="both"/>
        <w:rPr>
          <w:rFonts w:ascii="Times New Roman" w:hAnsi="Times New Roman" w:cs="Times New Roman"/>
          <w:sz w:val="28"/>
          <w:szCs w:val="28"/>
        </w:rPr>
      </w:pPr>
      <w:r w:rsidRPr="008717A5">
        <w:rPr>
          <w:rFonts w:ascii="Times New Roman" w:hAnsi="Times New Roman" w:cs="Times New Roman"/>
          <w:b/>
          <w:sz w:val="26"/>
          <w:szCs w:val="26"/>
        </w:rPr>
        <w:t>П.</w:t>
      </w:r>
      <w:r w:rsidR="009E2DC2" w:rsidRPr="008717A5">
        <w:rPr>
          <w:rFonts w:ascii="Times New Roman" w:hAnsi="Times New Roman" w:cs="Times New Roman"/>
          <w:b/>
          <w:sz w:val="26"/>
          <w:szCs w:val="26"/>
        </w:rPr>
        <w:t>18</w:t>
      </w:r>
      <w:r w:rsidRPr="00C44D3C">
        <w:rPr>
          <w:rFonts w:ascii="Times New Roman" w:hAnsi="Times New Roman" w:cs="Times New Roman"/>
          <w:b/>
          <w:sz w:val="26"/>
          <w:szCs w:val="26"/>
        </w:rPr>
        <w:t>.</w:t>
      </w:r>
      <w:r w:rsidR="009E2DC2" w:rsidRPr="00C44D3C">
        <w:rPr>
          <w:rFonts w:ascii="Times New Roman" w:hAnsi="Times New Roman" w:cs="Times New Roman"/>
          <w:sz w:val="26"/>
          <w:szCs w:val="26"/>
        </w:rPr>
        <w:t xml:space="preserve"> </w:t>
      </w:r>
      <w:r w:rsidR="009F0E6F" w:rsidRPr="009F0E6F">
        <w:rPr>
          <w:rFonts w:ascii="Times New Roman" w:hAnsi="Times New Roman" w:cs="Times New Roman"/>
          <w:sz w:val="26"/>
          <w:szCs w:val="26"/>
        </w:rPr>
        <w:t xml:space="preserve">Доля выпускников муниципальных общеобразовательных организаций, не получивших аттестат о среднем (полном) образовании, в общей численности выпускников муниципальных общеобразовательных организаций в 2019 году составила 3,9%. В ЕГЭ приняли участие 182 обучающихся текущего года, из них 2 выпускников обучались по </w:t>
      </w:r>
      <w:proofErr w:type="spellStart"/>
      <w:r w:rsidR="009F0E6F" w:rsidRPr="009F0E6F">
        <w:rPr>
          <w:rFonts w:ascii="Times New Roman" w:hAnsi="Times New Roman" w:cs="Times New Roman"/>
          <w:sz w:val="26"/>
          <w:szCs w:val="26"/>
        </w:rPr>
        <w:t>очно-заочной</w:t>
      </w:r>
      <w:proofErr w:type="spellEnd"/>
      <w:r w:rsidR="009F0E6F" w:rsidRPr="009F0E6F">
        <w:rPr>
          <w:rFonts w:ascii="Times New Roman" w:hAnsi="Times New Roman" w:cs="Times New Roman"/>
          <w:sz w:val="26"/>
          <w:szCs w:val="26"/>
        </w:rPr>
        <w:t xml:space="preserve"> форме.</w:t>
      </w:r>
      <w:r w:rsidR="009F0E6F" w:rsidRPr="007504C7">
        <w:rPr>
          <w:rFonts w:ascii="Times New Roman" w:hAnsi="Times New Roman" w:cs="Times New Roman"/>
          <w:sz w:val="28"/>
          <w:szCs w:val="28"/>
        </w:rPr>
        <w:t xml:space="preserve"> </w:t>
      </w:r>
    </w:p>
    <w:p w:rsidR="009F0E6F" w:rsidRPr="00C44D3C" w:rsidRDefault="009F0E6F" w:rsidP="009F0E6F">
      <w:pPr>
        <w:spacing w:after="0" w:line="240" w:lineRule="auto"/>
        <w:ind w:firstLine="709"/>
        <w:jc w:val="both"/>
        <w:rPr>
          <w:rFonts w:ascii="Times New Roman" w:hAnsi="Times New Roman" w:cs="Times New Roman"/>
          <w:sz w:val="26"/>
          <w:szCs w:val="26"/>
        </w:rPr>
      </w:pPr>
    </w:p>
    <w:p w:rsidR="00F436DB" w:rsidRPr="00C44D3C" w:rsidRDefault="009E2DC2" w:rsidP="00C062B7">
      <w:pPr>
        <w:pStyle w:val="a5"/>
        <w:spacing w:before="60"/>
        <w:ind w:firstLine="720"/>
        <w:jc w:val="both"/>
        <w:rPr>
          <w:rFonts w:ascii="Times New Roman" w:hAnsi="Times New Roman" w:cs="Times New Roman"/>
          <w:sz w:val="26"/>
          <w:szCs w:val="26"/>
        </w:rPr>
      </w:pPr>
      <w:r w:rsidRPr="00C44D3C">
        <w:rPr>
          <w:rFonts w:ascii="Times New Roman" w:hAnsi="Times New Roman" w:cs="Times New Roman"/>
          <w:b/>
          <w:sz w:val="26"/>
          <w:szCs w:val="26"/>
        </w:rPr>
        <w:t>П.19</w:t>
      </w:r>
      <w:r w:rsidR="00E65555" w:rsidRPr="00C44D3C">
        <w:rPr>
          <w:rFonts w:ascii="Times New Roman" w:hAnsi="Times New Roman" w:cs="Times New Roman"/>
          <w:b/>
          <w:sz w:val="26"/>
          <w:szCs w:val="26"/>
        </w:rPr>
        <w:t>.</w:t>
      </w:r>
      <w:r w:rsidRPr="00C44D3C">
        <w:rPr>
          <w:rFonts w:ascii="Times New Roman" w:hAnsi="Times New Roman" w:cs="Times New Roman"/>
          <w:sz w:val="26"/>
          <w:szCs w:val="26"/>
        </w:rPr>
        <w:t xml:space="preserve"> </w:t>
      </w:r>
      <w:r w:rsidR="00F436DB" w:rsidRPr="00C44D3C">
        <w:rPr>
          <w:rFonts w:ascii="Times New Roman" w:hAnsi="Times New Roman" w:cs="Times New Roman"/>
          <w:sz w:val="26"/>
          <w:szCs w:val="26"/>
        </w:rPr>
        <w:t xml:space="preserve">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осталась на уровне </w:t>
      </w:r>
      <w:r w:rsidR="00EA14FC" w:rsidRPr="00C44D3C">
        <w:rPr>
          <w:rFonts w:ascii="Times New Roman" w:hAnsi="Times New Roman" w:cs="Times New Roman"/>
          <w:sz w:val="26"/>
          <w:szCs w:val="26"/>
        </w:rPr>
        <w:t xml:space="preserve">2016-2017 годов </w:t>
      </w:r>
      <w:r w:rsidR="00F436DB" w:rsidRPr="00C44D3C">
        <w:rPr>
          <w:rFonts w:ascii="Times New Roman" w:hAnsi="Times New Roman" w:cs="Times New Roman"/>
          <w:sz w:val="26"/>
          <w:szCs w:val="26"/>
        </w:rPr>
        <w:t xml:space="preserve">и составила 80%. </w:t>
      </w:r>
    </w:p>
    <w:p w:rsidR="009F0E6F" w:rsidRDefault="009F0E6F" w:rsidP="00C062B7">
      <w:pPr>
        <w:pStyle w:val="a5"/>
        <w:spacing w:before="60"/>
        <w:ind w:firstLine="720"/>
        <w:jc w:val="both"/>
        <w:rPr>
          <w:rFonts w:ascii="Times New Roman" w:hAnsi="Times New Roman" w:cs="Times New Roman"/>
          <w:b/>
          <w:sz w:val="26"/>
          <w:szCs w:val="26"/>
        </w:rPr>
      </w:pPr>
    </w:p>
    <w:p w:rsidR="00F436DB" w:rsidRPr="00C44D3C" w:rsidRDefault="00062882" w:rsidP="00C062B7">
      <w:pPr>
        <w:pStyle w:val="a5"/>
        <w:spacing w:before="60"/>
        <w:ind w:firstLine="720"/>
        <w:jc w:val="both"/>
        <w:rPr>
          <w:rFonts w:ascii="Times New Roman" w:hAnsi="Times New Roman" w:cs="Times New Roman"/>
          <w:sz w:val="26"/>
          <w:szCs w:val="26"/>
        </w:rPr>
      </w:pPr>
      <w:r w:rsidRPr="00C44D3C">
        <w:rPr>
          <w:rFonts w:ascii="Times New Roman" w:hAnsi="Times New Roman" w:cs="Times New Roman"/>
          <w:b/>
          <w:sz w:val="26"/>
          <w:szCs w:val="26"/>
        </w:rPr>
        <w:t>П.</w:t>
      </w:r>
      <w:r w:rsidR="00982EB6" w:rsidRPr="00C44D3C">
        <w:rPr>
          <w:rFonts w:ascii="Times New Roman" w:hAnsi="Times New Roman" w:cs="Times New Roman"/>
          <w:b/>
          <w:sz w:val="26"/>
          <w:szCs w:val="26"/>
        </w:rPr>
        <w:t>20</w:t>
      </w:r>
      <w:r w:rsidR="00E65555" w:rsidRPr="00C44D3C">
        <w:rPr>
          <w:rFonts w:ascii="Times New Roman" w:hAnsi="Times New Roman" w:cs="Times New Roman"/>
          <w:b/>
          <w:sz w:val="26"/>
          <w:szCs w:val="26"/>
        </w:rPr>
        <w:t>.</w:t>
      </w:r>
      <w:r w:rsidRPr="00C44D3C">
        <w:rPr>
          <w:rFonts w:ascii="Times New Roman" w:hAnsi="Times New Roman" w:cs="Times New Roman"/>
          <w:sz w:val="26"/>
          <w:szCs w:val="26"/>
        </w:rPr>
        <w:t xml:space="preserve"> </w:t>
      </w:r>
      <w:r w:rsidR="00F436DB" w:rsidRPr="00C44D3C">
        <w:rPr>
          <w:rFonts w:ascii="Times New Roman" w:hAnsi="Times New Roman" w:cs="Times New Roman"/>
          <w:sz w:val="26"/>
          <w:szCs w:val="26"/>
        </w:rPr>
        <w:t xml:space="preserve">Здания муниципальных образовательных организаций находятся в удовлетворительном состоянии. Приёмка зданий проводится ежегодно перед началом нового учебного года согласно требованиям нормативов </w:t>
      </w:r>
      <w:proofErr w:type="spellStart"/>
      <w:r w:rsidR="00F436DB" w:rsidRPr="00C44D3C">
        <w:rPr>
          <w:rFonts w:ascii="Times New Roman" w:hAnsi="Times New Roman" w:cs="Times New Roman"/>
          <w:sz w:val="26"/>
          <w:szCs w:val="26"/>
        </w:rPr>
        <w:t>СанПиН</w:t>
      </w:r>
      <w:proofErr w:type="spellEnd"/>
      <w:r w:rsidR="00F436DB" w:rsidRPr="00C44D3C">
        <w:rPr>
          <w:rFonts w:ascii="Times New Roman" w:hAnsi="Times New Roman" w:cs="Times New Roman"/>
          <w:sz w:val="26"/>
          <w:szCs w:val="26"/>
        </w:rPr>
        <w:t xml:space="preserve">, пожарной и технической безопасности. Текущий ремонт зданий проводится своевременно. </w:t>
      </w:r>
    </w:p>
    <w:p w:rsidR="00C35081" w:rsidRPr="00C35081" w:rsidRDefault="00062882" w:rsidP="00C35081">
      <w:pPr>
        <w:spacing w:before="30" w:after="30" w:line="240" w:lineRule="auto"/>
        <w:ind w:firstLine="720"/>
        <w:jc w:val="both"/>
        <w:rPr>
          <w:rFonts w:ascii="Times New Roman" w:hAnsi="Times New Roman" w:cs="Times New Roman"/>
          <w:sz w:val="26"/>
          <w:szCs w:val="26"/>
        </w:rPr>
      </w:pPr>
      <w:r w:rsidRPr="00C44D3C">
        <w:rPr>
          <w:rFonts w:ascii="Times New Roman" w:hAnsi="Times New Roman" w:cs="Times New Roman"/>
          <w:b/>
          <w:bCs/>
          <w:sz w:val="26"/>
          <w:szCs w:val="26"/>
        </w:rPr>
        <w:t>П.</w:t>
      </w:r>
      <w:r w:rsidR="00982EB6" w:rsidRPr="00C44D3C">
        <w:rPr>
          <w:rFonts w:ascii="Times New Roman" w:hAnsi="Times New Roman" w:cs="Times New Roman"/>
          <w:b/>
          <w:bCs/>
          <w:sz w:val="26"/>
          <w:szCs w:val="26"/>
        </w:rPr>
        <w:t>21</w:t>
      </w:r>
      <w:r w:rsidR="00E65555" w:rsidRPr="00C44D3C">
        <w:rPr>
          <w:rFonts w:ascii="Times New Roman" w:hAnsi="Times New Roman" w:cs="Times New Roman"/>
          <w:b/>
          <w:bCs/>
          <w:sz w:val="26"/>
          <w:szCs w:val="26"/>
        </w:rPr>
        <w:t>.</w:t>
      </w:r>
      <w:r w:rsidRPr="00C44D3C">
        <w:rPr>
          <w:rFonts w:ascii="Times New Roman" w:hAnsi="Times New Roman" w:cs="Times New Roman"/>
          <w:b/>
          <w:bCs/>
          <w:sz w:val="26"/>
          <w:szCs w:val="26"/>
        </w:rPr>
        <w:t xml:space="preserve">  </w:t>
      </w:r>
      <w:r w:rsidR="00C35081" w:rsidRPr="00C35081">
        <w:rPr>
          <w:rFonts w:ascii="Times New Roman" w:hAnsi="Times New Roman" w:cs="Times New Roman"/>
          <w:sz w:val="26"/>
          <w:szCs w:val="26"/>
        </w:rPr>
        <w:t>Большое внимание в 2019 году, как и в предыдущих годах, уделялось созданию условий для сохранения и укреп</w:t>
      </w:r>
      <w:r w:rsidR="00C35081" w:rsidRPr="00C35081">
        <w:rPr>
          <w:rFonts w:ascii="Times New Roman" w:hAnsi="Times New Roman" w:cs="Times New Roman"/>
          <w:sz w:val="26"/>
          <w:szCs w:val="26"/>
        </w:rPr>
        <w:softHyphen/>
        <w:t>ления здоровья школьников. Во всех общеобразовательных учреждениях Дальнереченского городского округа спланированы формы, методы работы, созданы условия для привития интереса школьникам к здоровому образу жизни. В каникулярный период функционируют пришкольные лагеря с дневным пребыванием детей. В 2019 году администрацией Дальнереченского городского округа в рамках мероприятий по организации отдыха, оздоровления и занятости детей Дальнереченского городского округа, был организован отдых детей в каникулярное время.</w:t>
      </w:r>
      <w:proofErr w:type="gramStart"/>
      <w:r w:rsidR="00C35081" w:rsidRPr="00C35081">
        <w:rPr>
          <w:rFonts w:ascii="Times New Roman" w:hAnsi="Times New Roman" w:cs="Times New Roman"/>
          <w:sz w:val="26"/>
          <w:szCs w:val="26"/>
        </w:rPr>
        <w:t xml:space="preserve"> .</w:t>
      </w:r>
      <w:proofErr w:type="gramEnd"/>
      <w:r w:rsidR="00C35081" w:rsidRPr="00C35081">
        <w:rPr>
          <w:rFonts w:ascii="Times New Roman" w:hAnsi="Times New Roman" w:cs="Times New Roman"/>
          <w:sz w:val="26"/>
          <w:szCs w:val="26"/>
        </w:rPr>
        <w:t xml:space="preserve"> В период летних каникул 2019 года лагеря дневного пребывания действовали в 6 образовательных учреждениях, которые посещали 1628 человек, что на 152 чел. больше чем в 2018 году. На эти цели из краевого бюджета было выделено 3 435,9 тыс. рублей. В пришкольных лагерях уделялось особое внимание организации питания. Питание детей было рациональным, физиологические нормы соответствовали 2-х разовому питанию. Проводилась «С</w:t>
      </w:r>
      <w:proofErr w:type="gramStart"/>
      <w:r w:rsidR="00C35081" w:rsidRPr="00C35081">
        <w:rPr>
          <w:rFonts w:ascii="Times New Roman" w:hAnsi="Times New Roman" w:cs="Times New Roman"/>
          <w:sz w:val="26"/>
          <w:szCs w:val="26"/>
        </w:rPr>
        <w:t>»-</w:t>
      </w:r>
      <w:proofErr w:type="gramEnd"/>
      <w:r w:rsidR="00C35081" w:rsidRPr="00C35081">
        <w:rPr>
          <w:rFonts w:ascii="Times New Roman" w:hAnsi="Times New Roman" w:cs="Times New Roman"/>
          <w:sz w:val="26"/>
          <w:szCs w:val="26"/>
        </w:rPr>
        <w:t xml:space="preserve">витаминизация третьих блюд. </w:t>
      </w:r>
      <w:proofErr w:type="gramStart"/>
      <w:r w:rsidR="00C35081" w:rsidRPr="00C35081">
        <w:rPr>
          <w:rFonts w:ascii="Times New Roman" w:hAnsi="Times New Roman" w:cs="Times New Roman"/>
          <w:sz w:val="26"/>
          <w:szCs w:val="26"/>
        </w:rPr>
        <w:t>В рацион питания включались продукты, предусмотренные обязательным перечнем (мясо, рыба, фрукты, соки, сыр, сливочное масло и т.д.).</w:t>
      </w:r>
      <w:proofErr w:type="gramEnd"/>
      <w:r w:rsidR="00C35081" w:rsidRPr="00C35081">
        <w:rPr>
          <w:rFonts w:ascii="Times New Roman" w:hAnsi="Times New Roman" w:cs="Times New Roman"/>
          <w:sz w:val="26"/>
          <w:szCs w:val="26"/>
        </w:rPr>
        <w:t xml:space="preserve"> Для организации питьевого режима использовалась </w:t>
      </w:r>
      <w:proofErr w:type="spellStart"/>
      <w:r w:rsidR="00C35081" w:rsidRPr="00C35081">
        <w:rPr>
          <w:rFonts w:ascii="Times New Roman" w:hAnsi="Times New Roman" w:cs="Times New Roman"/>
          <w:sz w:val="26"/>
          <w:szCs w:val="26"/>
        </w:rPr>
        <w:t>бутилированная</w:t>
      </w:r>
      <w:proofErr w:type="spellEnd"/>
      <w:r w:rsidR="00C35081" w:rsidRPr="00C35081">
        <w:rPr>
          <w:rFonts w:ascii="Times New Roman" w:hAnsi="Times New Roman" w:cs="Times New Roman"/>
          <w:sz w:val="26"/>
          <w:szCs w:val="26"/>
        </w:rPr>
        <w:t xml:space="preserve"> вода. Проводилась целенаправленная работа по организации качественного питания </w:t>
      </w:r>
      <w:proofErr w:type="gramStart"/>
      <w:r w:rsidR="00C35081" w:rsidRPr="00C35081">
        <w:rPr>
          <w:rFonts w:ascii="Times New Roman" w:hAnsi="Times New Roman" w:cs="Times New Roman"/>
          <w:sz w:val="26"/>
          <w:szCs w:val="26"/>
        </w:rPr>
        <w:t>обучающихся</w:t>
      </w:r>
      <w:proofErr w:type="gramEnd"/>
      <w:r w:rsidR="00C35081" w:rsidRPr="00C35081">
        <w:rPr>
          <w:rFonts w:ascii="Times New Roman" w:hAnsi="Times New Roman" w:cs="Times New Roman"/>
          <w:sz w:val="26"/>
          <w:szCs w:val="26"/>
        </w:rPr>
        <w:t xml:space="preserve">. Большое внимание уделялось мероприятиям по организации бесплатного питания для обучающихся 1-4 классов, а также учащихся 5-11 классов из многодетных семей, из малообеспеченных семей, из семей, находящихся в сложной жизненной ситуации и детей с ограниченными возможностями здоровья. </w:t>
      </w:r>
    </w:p>
    <w:p w:rsidR="00C35081" w:rsidRPr="00C35081" w:rsidRDefault="00C35081" w:rsidP="00C35081">
      <w:pPr>
        <w:spacing w:before="30" w:after="30" w:line="240" w:lineRule="auto"/>
        <w:ind w:firstLine="720"/>
        <w:jc w:val="both"/>
        <w:rPr>
          <w:rFonts w:ascii="Times New Roman" w:hAnsi="Times New Roman" w:cs="Times New Roman"/>
          <w:sz w:val="26"/>
          <w:szCs w:val="26"/>
        </w:rPr>
      </w:pPr>
      <w:r w:rsidRPr="00C35081">
        <w:rPr>
          <w:rFonts w:ascii="Times New Roman" w:hAnsi="Times New Roman" w:cs="Times New Roman"/>
          <w:sz w:val="26"/>
          <w:szCs w:val="26"/>
        </w:rPr>
        <w:t xml:space="preserve">Для подростков 11-14 лет были организованы профильные отряды спортивной, патриотической, туристической, экологической, декоративно-прикладной, волонтерской, математической направленности. </w:t>
      </w:r>
    </w:p>
    <w:p w:rsidR="00C35081" w:rsidRPr="00C35081" w:rsidRDefault="00C35081" w:rsidP="00C35081">
      <w:pPr>
        <w:spacing w:before="30" w:after="30" w:line="240" w:lineRule="auto"/>
        <w:ind w:firstLine="720"/>
        <w:jc w:val="both"/>
        <w:rPr>
          <w:rFonts w:ascii="Times New Roman" w:hAnsi="Times New Roman" w:cs="Times New Roman"/>
          <w:sz w:val="26"/>
          <w:szCs w:val="26"/>
        </w:rPr>
      </w:pPr>
      <w:r w:rsidRPr="00C35081">
        <w:rPr>
          <w:rFonts w:ascii="Times New Roman" w:hAnsi="Times New Roman" w:cs="Times New Roman"/>
          <w:sz w:val="26"/>
          <w:szCs w:val="26"/>
        </w:rPr>
        <w:lastRenderedPageBreak/>
        <w:t xml:space="preserve">Проведение мероприятий, направленных на укрепление здоровья школьников,  способствовало тому, что показатель доли детей первой и второй групп здоровья в общей </w:t>
      </w:r>
      <w:proofErr w:type="gramStart"/>
      <w:r w:rsidRPr="00C35081">
        <w:rPr>
          <w:rFonts w:ascii="Times New Roman" w:hAnsi="Times New Roman" w:cs="Times New Roman"/>
          <w:sz w:val="26"/>
          <w:szCs w:val="26"/>
        </w:rPr>
        <w:t>численности</w:t>
      </w:r>
      <w:proofErr w:type="gramEnd"/>
      <w:r w:rsidRPr="00C35081">
        <w:rPr>
          <w:rFonts w:ascii="Times New Roman" w:hAnsi="Times New Roman" w:cs="Times New Roman"/>
          <w:sz w:val="26"/>
          <w:szCs w:val="26"/>
        </w:rPr>
        <w:t xml:space="preserve"> обучающихся в муниципальных общеобразовательных учреждениях остается стабильным по отношению к 2016-2018 годам.</w:t>
      </w:r>
    </w:p>
    <w:p w:rsidR="00C35081" w:rsidRDefault="00C35081" w:rsidP="00C062B7">
      <w:pPr>
        <w:spacing w:before="30" w:after="30" w:line="240" w:lineRule="auto"/>
        <w:ind w:firstLine="720"/>
        <w:jc w:val="both"/>
        <w:rPr>
          <w:rFonts w:ascii="Times New Roman" w:hAnsi="Times New Roman" w:cs="Times New Roman"/>
          <w:b/>
          <w:bCs/>
          <w:sz w:val="26"/>
          <w:szCs w:val="26"/>
        </w:rPr>
      </w:pPr>
    </w:p>
    <w:p w:rsidR="00C35081" w:rsidRDefault="00C35081" w:rsidP="00C062B7">
      <w:pPr>
        <w:spacing w:before="30" w:after="30" w:line="240" w:lineRule="auto"/>
        <w:ind w:firstLine="720"/>
        <w:jc w:val="both"/>
        <w:rPr>
          <w:rFonts w:ascii="Times New Roman" w:hAnsi="Times New Roman" w:cs="Times New Roman"/>
          <w:b/>
          <w:bCs/>
          <w:sz w:val="26"/>
          <w:szCs w:val="26"/>
        </w:rPr>
      </w:pPr>
    </w:p>
    <w:p w:rsidR="00C35081" w:rsidRPr="00C35081" w:rsidRDefault="00062882" w:rsidP="00C35081">
      <w:pPr>
        <w:pStyle w:val="a5"/>
        <w:spacing w:before="60"/>
        <w:ind w:firstLine="720"/>
        <w:jc w:val="both"/>
        <w:rPr>
          <w:rFonts w:ascii="Times New Roman" w:hAnsi="Times New Roman" w:cs="Times New Roman"/>
          <w:sz w:val="26"/>
          <w:szCs w:val="26"/>
        </w:rPr>
      </w:pPr>
      <w:r w:rsidRPr="00C44D3C">
        <w:rPr>
          <w:rFonts w:ascii="Times New Roman" w:hAnsi="Times New Roman" w:cs="Times New Roman"/>
          <w:b/>
          <w:bCs/>
          <w:sz w:val="26"/>
          <w:szCs w:val="26"/>
        </w:rPr>
        <w:t>П.</w:t>
      </w:r>
      <w:r w:rsidR="00982EB6" w:rsidRPr="00C44D3C">
        <w:rPr>
          <w:rFonts w:ascii="Times New Roman" w:hAnsi="Times New Roman" w:cs="Times New Roman"/>
          <w:b/>
          <w:bCs/>
          <w:sz w:val="26"/>
          <w:szCs w:val="26"/>
        </w:rPr>
        <w:t>22</w:t>
      </w:r>
      <w:r w:rsidR="00E65555" w:rsidRPr="00C44D3C">
        <w:rPr>
          <w:rFonts w:ascii="Times New Roman" w:hAnsi="Times New Roman" w:cs="Times New Roman"/>
          <w:bCs/>
          <w:sz w:val="26"/>
          <w:szCs w:val="26"/>
        </w:rPr>
        <w:t>.</w:t>
      </w:r>
      <w:r w:rsidRPr="00C44D3C">
        <w:rPr>
          <w:rFonts w:ascii="Times New Roman" w:hAnsi="Times New Roman" w:cs="Times New Roman"/>
          <w:bCs/>
          <w:sz w:val="26"/>
          <w:szCs w:val="26"/>
        </w:rPr>
        <w:t xml:space="preserve"> </w:t>
      </w:r>
      <w:proofErr w:type="gramStart"/>
      <w:r w:rsidR="00C35081" w:rsidRPr="00C35081">
        <w:rPr>
          <w:rFonts w:ascii="Times New Roman" w:hAnsi="Times New Roman" w:cs="Times New Roman"/>
          <w:sz w:val="26"/>
          <w:szCs w:val="26"/>
        </w:rPr>
        <w:t xml:space="preserve">В 2019 году наблюдается незначительное уменьшение доли обучающихся в муниципальных общеобразовательных учреждениях, занимающихся во вторую смену, в общей численности, обучающихся в муниципальных общеобразовательных учреждениях на 0,45% по сравнению с 2018 годом. </w:t>
      </w:r>
      <w:proofErr w:type="gramEnd"/>
    </w:p>
    <w:p w:rsidR="00C35081" w:rsidRDefault="00C35081" w:rsidP="00C062B7">
      <w:pPr>
        <w:pStyle w:val="a5"/>
        <w:spacing w:before="60"/>
        <w:ind w:firstLine="720"/>
        <w:jc w:val="both"/>
        <w:rPr>
          <w:rFonts w:ascii="Times New Roman" w:hAnsi="Times New Roman" w:cs="Times New Roman"/>
          <w:bCs/>
          <w:sz w:val="26"/>
          <w:szCs w:val="26"/>
        </w:rPr>
      </w:pPr>
    </w:p>
    <w:p w:rsidR="00C35081" w:rsidRPr="00C35081" w:rsidRDefault="00062882" w:rsidP="00C35081">
      <w:pPr>
        <w:pStyle w:val="a5"/>
        <w:spacing w:before="60"/>
        <w:ind w:firstLine="720"/>
        <w:jc w:val="both"/>
        <w:rPr>
          <w:rFonts w:ascii="Times New Roman" w:hAnsi="Times New Roman" w:cs="Times New Roman"/>
          <w:sz w:val="26"/>
          <w:szCs w:val="26"/>
        </w:rPr>
      </w:pPr>
      <w:r w:rsidRPr="00C44D3C">
        <w:rPr>
          <w:rFonts w:ascii="Times New Roman" w:hAnsi="Times New Roman" w:cs="Times New Roman"/>
          <w:b/>
          <w:bCs/>
          <w:sz w:val="26"/>
          <w:szCs w:val="26"/>
        </w:rPr>
        <w:t>П.</w:t>
      </w:r>
      <w:r w:rsidR="00982EB6" w:rsidRPr="00C44D3C">
        <w:rPr>
          <w:rFonts w:ascii="Times New Roman" w:hAnsi="Times New Roman" w:cs="Times New Roman"/>
          <w:b/>
          <w:bCs/>
          <w:sz w:val="26"/>
          <w:szCs w:val="26"/>
        </w:rPr>
        <w:t>23</w:t>
      </w:r>
      <w:r w:rsidR="00E65555" w:rsidRPr="00C44D3C">
        <w:rPr>
          <w:rFonts w:ascii="Times New Roman" w:hAnsi="Times New Roman" w:cs="Times New Roman"/>
          <w:b/>
          <w:bCs/>
          <w:sz w:val="26"/>
          <w:szCs w:val="26"/>
        </w:rPr>
        <w:t>.</w:t>
      </w:r>
      <w:r w:rsidRPr="00C44D3C">
        <w:rPr>
          <w:rFonts w:ascii="Times New Roman" w:hAnsi="Times New Roman" w:cs="Times New Roman"/>
          <w:bCs/>
          <w:sz w:val="26"/>
          <w:szCs w:val="26"/>
        </w:rPr>
        <w:t xml:space="preserve">  </w:t>
      </w:r>
      <w:r w:rsidR="00C35081" w:rsidRPr="00C35081">
        <w:rPr>
          <w:rFonts w:ascii="Times New Roman" w:hAnsi="Times New Roman" w:cs="Times New Roman"/>
          <w:sz w:val="26"/>
          <w:szCs w:val="26"/>
        </w:rPr>
        <w:t>В 2019 году расходы бюджета муниципального образования на общее образование в расчете на 1 обучающегося в муниципальных общеобразовательных учреждениях по сравнению с 2018 годом увеличились на 7,070 тыс</w:t>
      </w:r>
      <w:proofErr w:type="gramStart"/>
      <w:r w:rsidR="00C35081" w:rsidRPr="00C35081">
        <w:rPr>
          <w:rFonts w:ascii="Times New Roman" w:hAnsi="Times New Roman" w:cs="Times New Roman"/>
          <w:sz w:val="26"/>
          <w:szCs w:val="26"/>
        </w:rPr>
        <w:t>.р</w:t>
      </w:r>
      <w:proofErr w:type="gramEnd"/>
      <w:r w:rsidR="00C35081" w:rsidRPr="00C35081">
        <w:rPr>
          <w:rFonts w:ascii="Times New Roman" w:hAnsi="Times New Roman" w:cs="Times New Roman"/>
          <w:sz w:val="26"/>
          <w:szCs w:val="26"/>
        </w:rPr>
        <w:t>уб. Увеличение показателя обусловлено тем, что в муниципальном образовании финансирование  мероприятий в рамках общего образования проводилось своевременно и в полном объеме.</w:t>
      </w:r>
    </w:p>
    <w:p w:rsidR="00062882" w:rsidRDefault="00062882" w:rsidP="00C062B7">
      <w:pPr>
        <w:pStyle w:val="a5"/>
        <w:spacing w:before="60"/>
        <w:ind w:firstLine="720"/>
        <w:jc w:val="both"/>
        <w:rPr>
          <w:rFonts w:ascii="Times New Roman" w:hAnsi="Times New Roman" w:cs="Times New Roman"/>
          <w:bCs/>
          <w:sz w:val="26"/>
          <w:szCs w:val="26"/>
        </w:rPr>
      </w:pPr>
    </w:p>
    <w:p w:rsidR="00F54DA2" w:rsidRPr="00F54DA2" w:rsidRDefault="00062882" w:rsidP="00F54DA2">
      <w:pPr>
        <w:spacing w:after="0" w:line="240" w:lineRule="auto"/>
        <w:ind w:firstLine="708"/>
        <w:jc w:val="both"/>
        <w:rPr>
          <w:rFonts w:ascii="Times New Roman" w:hAnsi="Times New Roman"/>
          <w:sz w:val="26"/>
          <w:szCs w:val="26"/>
        </w:rPr>
      </w:pPr>
      <w:r w:rsidRPr="00C44D3C">
        <w:rPr>
          <w:rFonts w:ascii="Times New Roman" w:hAnsi="Times New Roman" w:cs="Times New Roman"/>
          <w:b/>
          <w:bCs/>
          <w:sz w:val="26"/>
          <w:szCs w:val="26"/>
        </w:rPr>
        <w:t>П.</w:t>
      </w:r>
      <w:r w:rsidR="00982EB6" w:rsidRPr="00C44D3C">
        <w:rPr>
          <w:rFonts w:ascii="Times New Roman" w:hAnsi="Times New Roman" w:cs="Times New Roman"/>
          <w:b/>
          <w:bCs/>
          <w:sz w:val="26"/>
          <w:szCs w:val="26"/>
        </w:rPr>
        <w:t>24</w:t>
      </w:r>
      <w:r w:rsidR="00E65555" w:rsidRPr="00C44D3C">
        <w:rPr>
          <w:rFonts w:ascii="Times New Roman" w:hAnsi="Times New Roman" w:cs="Times New Roman"/>
          <w:b/>
          <w:bCs/>
          <w:sz w:val="26"/>
          <w:szCs w:val="26"/>
        </w:rPr>
        <w:t>.</w:t>
      </w:r>
      <w:r w:rsidR="00E65555" w:rsidRPr="00C44D3C">
        <w:rPr>
          <w:rFonts w:ascii="Times New Roman" w:hAnsi="Times New Roman" w:cs="Times New Roman"/>
          <w:bCs/>
          <w:sz w:val="26"/>
          <w:szCs w:val="26"/>
        </w:rPr>
        <w:t xml:space="preserve"> </w:t>
      </w:r>
      <w:r w:rsidR="00F54DA2" w:rsidRPr="00F54DA2">
        <w:rPr>
          <w:rFonts w:ascii="Times New Roman" w:hAnsi="Times New Roman"/>
          <w:sz w:val="26"/>
          <w:szCs w:val="26"/>
        </w:rPr>
        <w:t xml:space="preserve">В Дальнереченском городском округе система дополнительного образования позволяет выявлять и развивать возможности </w:t>
      </w:r>
      <w:proofErr w:type="gramStart"/>
      <w:r w:rsidR="00F54DA2" w:rsidRPr="00F54DA2">
        <w:rPr>
          <w:rFonts w:ascii="Times New Roman" w:hAnsi="Times New Roman"/>
          <w:sz w:val="26"/>
          <w:szCs w:val="26"/>
        </w:rPr>
        <w:t>юных</w:t>
      </w:r>
      <w:proofErr w:type="gramEnd"/>
      <w:r w:rsidR="00F54DA2" w:rsidRPr="00F54DA2">
        <w:rPr>
          <w:rFonts w:ascii="Times New Roman" w:hAnsi="Times New Roman"/>
          <w:sz w:val="26"/>
          <w:szCs w:val="26"/>
        </w:rPr>
        <w:t xml:space="preserve"> </w:t>
      </w:r>
      <w:proofErr w:type="spellStart"/>
      <w:r w:rsidR="00F54DA2" w:rsidRPr="00F54DA2">
        <w:rPr>
          <w:rFonts w:ascii="Times New Roman" w:hAnsi="Times New Roman"/>
          <w:sz w:val="26"/>
          <w:szCs w:val="26"/>
        </w:rPr>
        <w:t>дальнереченцев</w:t>
      </w:r>
      <w:proofErr w:type="spellEnd"/>
      <w:r w:rsidR="00F54DA2" w:rsidRPr="00F54DA2">
        <w:rPr>
          <w:rFonts w:ascii="Times New Roman" w:hAnsi="Times New Roman"/>
          <w:sz w:val="26"/>
          <w:szCs w:val="26"/>
        </w:rPr>
        <w:t xml:space="preserve"> в спортивной области. У</w:t>
      </w:r>
      <w:r w:rsidR="00F54DA2" w:rsidRPr="00F54DA2">
        <w:rPr>
          <w:rFonts w:ascii="Times New Roman" w:hAnsi="Times New Roman" w:cs="Times New Roman"/>
          <w:sz w:val="26"/>
          <w:szCs w:val="26"/>
        </w:rPr>
        <w:t xml:space="preserve">чреждение дополнительного образования детей </w:t>
      </w:r>
      <w:proofErr w:type="gramStart"/>
      <w:r w:rsidR="00F54DA2" w:rsidRPr="00F54DA2">
        <w:rPr>
          <w:rFonts w:ascii="Times New Roman" w:hAnsi="Times New Roman" w:cs="Times New Roman"/>
          <w:sz w:val="26"/>
          <w:szCs w:val="26"/>
        </w:rPr>
        <w:t>в</w:t>
      </w:r>
      <w:proofErr w:type="gramEnd"/>
      <w:r w:rsidR="00F54DA2" w:rsidRPr="00F54DA2">
        <w:rPr>
          <w:rFonts w:ascii="Times New Roman" w:hAnsi="Times New Roman" w:cs="Times New Roman"/>
          <w:sz w:val="26"/>
          <w:szCs w:val="26"/>
        </w:rPr>
        <w:t xml:space="preserve"> </w:t>
      </w:r>
      <w:proofErr w:type="gramStart"/>
      <w:r w:rsidR="00F54DA2" w:rsidRPr="00F54DA2">
        <w:rPr>
          <w:rFonts w:ascii="Times New Roman" w:hAnsi="Times New Roman" w:cs="Times New Roman"/>
          <w:sz w:val="26"/>
          <w:szCs w:val="26"/>
        </w:rPr>
        <w:t>Дальнереченском</w:t>
      </w:r>
      <w:proofErr w:type="gramEnd"/>
      <w:r w:rsidR="00F54DA2" w:rsidRPr="00F54DA2">
        <w:rPr>
          <w:rFonts w:ascii="Times New Roman" w:hAnsi="Times New Roman" w:cs="Times New Roman"/>
          <w:sz w:val="26"/>
          <w:szCs w:val="26"/>
        </w:rPr>
        <w:t xml:space="preserve"> городском округе - МБОУ ДОД "Детско-юношеская спортивная школа" осуществляет реализацию программ дополнительного образования по направлениям: спортивно оздоровительная программа; программа начальной спортивной подготовки и программа для групп учебно-тренировочной подготовки. Д</w:t>
      </w:r>
      <w:r w:rsidR="00F54DA2" w:rsidRPr="00F54DA2">
        <w:rPr>
          <w:rFonts w:ascii="Times New Roman" w:hAnsi="Times New Roman"/>
          <w:sz w:val="26"/>
          <w:szCs w:val="26"/>
        </w:rPr>
        <w:t>ети получают услуги дополнительного образования и на базе общеобразовательных учреждений в кружках различной направленности: художественно-эстетической, патриотической, интеллектуально-познавательной, экологической, спортивной.</w:t>
      </w:r>
    </w:p>
    <w:p w:rsidR="00F54DA2" w:rsidRPr="00F54DA2" w:rsidRDefault="00F54DA2" w:rsidP="00F54DA2">
      <w:pPr>
        <w:pStyle w:val="a5"/>
        <w:spacing w:before="60"/>
        <w:ind w:firstLine="720"/>
        <w:jc w:val="both"/>
        <w:rPr>
          <w:rFonts w:ascii="Times New Roman" w:hAnsi="Times New Roman" w:cs="Times New Roman"/>
          <w:sz w:val="26"/>
          <w:szCs w:val="26"/>
        </w:rPr>
      </w:pPr>
      <w:r w:rsidRPr="00F54DA2">
        <w:rPr>
          <w:rFonts w:ascii="Times New Roman" w:hAnsi="Times New Roman" w:cs="Times New Roman"/>
          <w:sz w:val="26"/>
          <w:szCs w:val="26"/>
        </w:rPr>
        <w:t xml:space="preserve"> По сравнению с 2018 годом доля детей в возрасте 5-18 лет, получающих услуги по дополнительному образованию в организациях различной организационно-правовой собственности, в общей численности детей данной возрастной группы увеличилась на 38,995% и составила 88% от общей численности детей данной возрастной группы.</w:t>
      </w:r>
    </w:p>
    <w:p w:rsidR="00F54DA2" w:rsidRPr="00F54DA2" w:rsidRDefault="00F54DA2" w:rsidP="00F54DA2">
      <w:pPr>
        <w:pStyle w:val="a5"/>
        <w:spacing w:before="60"/>
        <w:ind w:firstLine="720"/>
        <w:jc w:val="both"/>
        <w:rPr>
          <w:rFonts w:ascii="Times New Roman" w:hAnsi="Times New Roman" w:cs="Times New Roman"/>
          <w:sz w:val="26"/>
          <w:szCs w:val="26"/>
        </w:rPr>
      </w:pPr>
      <w:r w:rsidRPr="00F54DA2">
        <w:rPr>
          <w:rFonts w:ascii="Times New Roman" w:hAnsi="Times New Roman" w:cs="Times New Roman"/>
          <w:sz w:val="26"/>
          <w:szCs w:val="26"/>
        </w:rPr>
        <w:t>Для сохранения положительных тенденций в сфере общего образования Дальнереченского городского округа в течение трехлетнего периода планируется продолжить работу по следующим направлениям:</w:t>
      </w:r>
    </w:p>
    <w:p w:rsidR="00F54DA2" w:rsidRPr="00F54DA2" w:rsidRDefault="00F54DA2" w:rsidP="00F54DA2">
      <w:pPr>
        <w:pStyle w:val="a5"/>
        <w:spacing w:before="60"/>
        <w:ind w:firstLine="720"/>
        <w:jc w:val="both"/>
        <w:rPr>
          <w:rFonts w:ascii="Times New Roman" w:hAnsi="Times New Roman" w:cs="Times New Roman"/>
          <w:sz w:val="26"/>
          <w:szCs w:val="26"/>
        </w:rPr>
      </w:pPr>
      <w:r w:rsidRPr="00F54DA2">
        <w:rPr>
          <w:rFonts w:ascii="Times New Roman" w:hAnsi="Times New Roman" w:cs="Times New Roman"/>
          <w:sz w:val="26"/>
          <w:szCs w:val="26"/>
        </w:rPr>
        <w:t>- создание многофункциональной, диверсифицированной и индивидуализированной образовательной среды на основе оснащения школ современным учебным и учебно-наглядным оборудованием, интерактивными средствами обучения, информационными ресурсами, в том числе и на электронных носителях;</w:t>
      </w:r>
    </w:p>
    <w:p w:rsidR="00F54DA2" w:rsidRPr="00F54DA2" w:rsidRDefault="00F54DA2" w:rsidP="00F54DA2">
      <w:pPr>
        <w:pStyle w:val="a5"/>
        <w:spacing w:before="60"/>
        <w:ind w:firstLine="720"/>
        <w:jc w:val="both"/>
        <w:rPr>
          <w:rFonts w:ascii="Times New Roman" w:hAnsi="Times New Roman" w:cs="Times New Roman"/>
          <w:sz w:val="26"/>
          <w:szCs w:val="26"/>
        </w:rPr>
      </w:pPr>
      <w:r w:rsidRPr="00F54DA2">
        <w:rPr>
          <w:rFonts w:ascii="Times New Roman" w:hAnsi="Times New Roman" w:cs="Times New Roman"/>
          <w:sz w:val="26"/>
          <w:szCs w:val="26"/>
        </w:rPr>
        <w:t>- индивидуализация обучения, внедрение новых форм обучения, в т.ч. дистанционного обучения, инклюзивного образования детей-инвалидов;</w:t>
      </w:r>
    </w:p>
    <w:p w:rsidR="00F54DA2" w:rsidRPr="00F54DA2" w:rsidRDefault="00F54DA2" w:rsidP="00F54DA2">
      <w:pPr>
        <w:pStyle w:val="a5"/>
        <w:spacing w:before="60"/>
        <w:ind w:firstLine="720"/>
        <w:jc w:val="both"/>
        <w:rPr>
          <w:rFonts w:ascii="Times New Roman" w:hAnsi="Times New Roman" w:cs="Times New Roman"/>
          <w:sz w:val="26"/>
          <w:szCs w:val="26"/>
        </w:rPr>
      </w:pPr>
      <w:r w:rsidRPr="00F54DA2">
        <w:rPr>
          <w:rFonts w:ascii="Times New Roman" w:hAnsi="Times New Roman" w:cs="Times New Roman"/>
          <w:sz w:val="26"/>
          <w:szCs w:val="26"/>
        </w:rPr>
        <w:t>- организация работы по созданию эффективной системы охраны здоровья, физического развития детей и подростков;</w:t>
      </w:r>
    </w:p>
    <w:p w:rsidR="00F54DA2" w:rsidRPr="00F54DA2" w:rsidRDefault="00F54DA2" w:rsidP="00F54DA2">
      <w:pPr>
        <w:pStyle w:val="a5"/>
        <w:spacing w:before="60"/>
        <w:ind w:firstLine="720"/>
        <w:jc w:val="both"/>
        <w:rPr>
          <w:rFonts w:ascii="Times New Roman" w:hAnsi="Times New Roman" w:cs="Times New Roman"/>
          <w:sz w:val="26"/>
          <w:szCs w:val="26"/>
        </w:rPr>
      </w:pPr>
      <w:r w:rsidRPr="00F54DA2">
        <w:rPr>
          <w:rFonts w:ascii="Times New Roman" w:hAnsi="Times New Roman" w:cs="Times New Roman"/>
          <w:sz w:val="26"/>
          <w:szCs w:val="26"/>
        </w:rPr>
        <w:t>- постоянное повышение квалификации педагогических работников;</w:t>
      </w:r>
    </w:p>
    <w:p w:rsidR="00F54DA2" w:rsidRPr="00F54DA2" w:rsidRDefault="00F54DA2" w:rsidP="00F54DA2">
      <w:pPr>
        <w:pStyle w:val="a5"/>
        <w:spacing w:before="60"/>
        <w:ind w:firstLine="720"/>
        <w:jc w:val="both"/>
        <w:rPr>
          <w:rFonts w:ascii="Times New Roman" w:hAnsi="Times New Roman" w:cs="Times New Roman"/>
          <w:sz w:val="26"/>
          <w:szCs w:val="26"/>
        </w:rPr>
      </w:pPr>
      <w:r w:rsidRPr="00F54DA2">
        <w:rPr>
          <w:rFonts w:ascii="Times New Roman" w:hAnsi="Times New Roman" w:cs="Times New Roman"/>
          <w:sz w:val="26"/>
          <w:szCs w:val="26"/>
        </w:rPr>
        <w:t>- рациональное использование возможностей вариативной части учебного плана (ведение факультатива, элективных курсов, спецкурсов и др.);</w:t>
      </w:r>
    </w:p>
    <w:p w:rsidR="00F54DA2" w:rsidRPr="00F54DA2" w:rsidRDefault="00F54DA2" w:rsidP="00F54DA2">
      <w:pPr>
        <w:pStyle w:val="a5"/>
        <w:spacing w:before="60"/>
        <w:ind w:firstLine="720"/>
        <w:jc w:val="both"/>
        <w:rPr>
          <w:rFonts w:ascii="Times New Roman" w:hAnsi="Times New Roman" w:cs="Times New Roman"/>
          <w:sz w:val="26"/>
          <w:szCs w:val="26"/>
        </w:rPr>
      </w:pPr>
      <w:r w:rsidRPr="00F54DA2">
        <w:rPr>
          <w:rFonts w:ascii="Times New Roman" w:hAnsi="Times New Roman" w:cs="Times New Roman"/>
          <w:sz w:val="26"/>
          <w:szCs w:val="26"/>
        </w:rPr>
        <w:lastRenderedPageBreak/>
        <w:t>- привлечение молодых специалистов для работы в образовательных организациях Дальнереченского городского округа.</w:t>
      </w:r>
    </w:p>
    <w:p w:rsidR="00F54DA2" w:rsidRDefault="00F54DA2" w:rsidP="00F54DA2">
      <w:pPr>
        <w:pStyle w:val="a5"/>
        <w:spacing w:after="0"/>
        <w:jc w:val="both"/>
        <w:rPr>
          <w:rFonts w:ascii="Times New Roman" w:hAnsi="Times New Roman" w:cs="Times New Roman"/>
          <w:sz w:val="28"/>
          <w:szCs w:val="28"/>
        </w:rPr>
      </w:pPr>
    </w:p>
    <w:p w:rsidR="00F54DA2" w:rsidRDefault="00F54DA2" w:rsidP="00C062B7">
      <w:pPr>
        <w:spacing w:after="0" w:line="240" w:lineRule="auto"/>
        <w:ind w:firstLine="708"/>
        <w:jc w:val="both"/>
        <w:rPr>
          <w:rFonts w:ascii="Times New Roman" w:hAnsi="Times New Roman" w:cs="Times New Roman"/>
          <w:bCs/>
          <w:sz w:val="26"/>
          <w:szCs w:val="26"/>
        </w:rPr>
      </w:pPr>
    </w:p>
    <w:p w:rsidR="00F54DA2" w:rsidRDefault="00F54DA2" w:rsidP="00C062B7">
      <w:pPr>
        <w:spacing w:after="0" w:line="240" w:lineRule="auto"/>
        <w:ind w:firstLine="708"/>
        <w:jc w:val="both"/>
        <w:rPr>
          <w:rFonts w:ascii="Times New Roman" w:hAnsi="Times New Roman" w:cs="Times New Roman"/>
          <w:bCs/>
          <w:sz w:val="26"/>
          <w:szCs w:val="26"/>
        </w:rPr>
      </w:pPr>
    </w:p>
    <w:p w:rsidR="000379FE" w:rsidRPr="008717A5" w:rsidRDefault="0001610F" w:rsidP="00C062B7">
      <w:pPr>
        <w:keepNext/>
        <w:shd w:val="clear" w:color="auto" w:fill="E6E6E6"/>
        <w:autoSpaceDE w:val="0"/>
        <w:autoSpaceDN w:val="0"/>
        <w:adjustRightInd w:val="0"/>
        <w:spacing w:after="0" w:line="240" w:lineRule="auto"/>
        <w:jc w:val="center"/>
        <w:rPr>
          <w:rFonts w:ascii="Times New Roman" w:hAnsi="Times New Roman" w:cs="Times New Roman"/>
          <w:b/>
          <w:bCs/>
          <w:sz w:val="26"/>
          <w:szCs w:val="26"/>
        </w:rPr>
      </w:pPr>
      <w:r w:rsidRPr="008717A5">
        <w:rPr>
          <w:rFonts w:ascii="Times New Roman" w:hAnsi="Times New Roman" w:cs="Times New Roman"/>
          <w:b/>
          <w:bCs/>
          <w:sz w:val="26"/>
          <w:szCs w:val="26"/>
          <w:lang w:val="en-US"/>
        </w:rPr>
        <w:t>IV</w:t>
      </w:r>
      <w:r w:rsidR="002374A5" w:rsidRPr="008717A5">
        <w:rPr>
          <w:rFonts w:ascii="Times New Roman" w:hAnsi="Times New Roman" w:cs="Times New Roman"/>
          <w:b/>
          <w:bCs/>
          <w:sz w:val="26"/>
          <w:szCs w:val="26"/>
        </w:rPr>
        <w:t>.</w:t>
      </w:r>
      <w:r w:rsidRPr="008717A5">
        <w:rPr>
          <w:rFonts w:ascii="Times New Roman" w:hAnsi="Times New Roman" w:cs="Times New Roman"/>
          <w:b/>
          <w:bCs/>
          <w:sz w:val="26"/>
          <w:szCs w:val="26"/>
        </w:rPr>
        <w:t xml:space="preserve"> Культура</w:t>
      </w:r>
    </w:p>
    <w:p w:rsidR="000379FE" w:rsidRPr="008717A5" w:rsidRDefault="000379FE" w:rsidP="00C062B7">
      <w:pPr>
        <w:keepNext/>
        <w:shd w:val="clear" w:color="auto" w:fill="E6E6E6"/>
        <w:autoSpaceDE w:val="0"/>
        <w:autoSpaceDN w:val="0"/>
        <w:adjustRightInd w:val="0"/>
        <w:spacing w:after="0" w:line="240" w:lineRule="auto"/>
        <w:jc w:val="center"/>
        <w:rPr>
          <w:rFonts w:ascii="Times New Roman" w:hAnsi="Times New Roman" w:cs="Times New Roman"/>
          <w:b/>
          <w:bCs/>
          <w:sz w:val="26"/>
          <w:szCs w:val="26"/>
        </w:rPr>
      </w:pPr>
    </w:p>
    <w:p w:rsidR="00841B42" w:rsidRDefault="00841B42" w:rsidP="00C062B7">
      <w:pPr>
        <w:widowControl w:val="0"/>
        <w:spacing w:line="240" w:lineRule="auto"/>
        <w:ind w:firstLine="540"/>
        <w:jc w:val="both"/>
        <w:rPr>
          <w:rFonts w:ascii="Times New Roman" w:hAnsi="Times New Roman" w:cs="Times New Roman"/>
          <w:sz w:val="26"/>
          <w:szCs w:val="26"/>
        </w:rPr>
      </w:pPr>
    </w:p>
    <w:p w:rsidR="00E163AB" w:rsidRPr="00C673C8" w:rsidRDefault="00E163AB" w:rsidP="00E163AB">
      <w:pPr>
        <w:widowControl w:val="0"/>
        <w:spacing w:line="240" w:lineRule="auto"/>
        <w:ind w:firstLine="540"/>
        <w:jc w:val="both"/>
        <w:rPr>
          <w:rFonts w:ascii="Times New Roman" w:hAnsi="Times New Roman" w:cs="Times New Roman"/>
          <w:sz w:val="26"/>
          <w:szCs w:val="26"/>
        </w:rPr>
      </w:pPr>
      <w:r w:rsidRPr="00C673C8">
        <w:rPr>
          <w:rFonts w:ascii="Times New Roman" w:hAnsi="Times New Roman" w:cs="Times New Roman"/>
          <w:sz w:val="26"/>
          <w:szCs w:val="26"/>
        </w:rPr>
        <w:t xml:space="preserve">По разделу «Культура» объектами учёта являются: библиотеки, учреждения клубного типа, парки, техническое состояние учреждений культуры и объектов культурного наследия, а также среднемесячная номинальная заработная плата работников муниципальных учреждений культуры и работников муниципальных учреждений физической культуры и спорта. При анализе показателей учитывались формы государственной статистической отчетности 6-НК – сведения о библиотеках и 7-НК – сведения об учреждениях </w:t>
      </w:r>
      <w:proofErr w:type="spellStart"/>
      <w:r w:rsidRPr="00C673C8">
        <w:rPr>
          <w:rFonts w:ascii="Times New Roman" w:hAnsi="Times New Roman" w:cs="Times New Roman"/>
          <w:sz w:val="26"/>
          <w:szCs w:val="26"/>
        </w:rPr>
        <w:t>культурно-досугового</w:t>
      </w:r>
      <w:proofErr w:type="spellEnd"/>
      <w:r w:rsidRPr="00C673C8">
        <w:rPr>
          <w:rFonts w:ascii="Times New Roman" w:hAnsi="Times New Roman" w:cs="Times New Roman"/>
          <w:sz w:val="26"/>
          <w:szCs w:val="26"/>
        </w:rPr>
        <w:t xml:space="preserve"> типа системы Министерства культуры Российской Федерации.</w:t>
      </w:r>
    </w:p>
    <w:p w:rsidR="00E163AB" w:rsidRPr="00C673C8" w:rsidRDefault="00E163AB" w:rsidP="00E163AB">
      <w:pPr>
        <w:widowControl w:val="0"/>
        <w:spacing w:line="240" w:lineRule="auto"/>
        <w:ind w:firstLine="540"/>
        <w:jc w:val="both"/>
        <w:rPr>
          <w:rFonts w:ascii="Times New Roman" w:hAnsi="Times New Roman" w:cs="Times New Roman"/>
          <w:sz w:val="26"/>
          <w:szCs w:val="26"/>
        </w:rPr>
      </w:pPr>
      <w:r w:rsidRPr="00C673C8">
        <w:rPr>
          <w:rFonts w:ascii="Times New Roman" w:hAnsi="Times New Roman" w:cs="Times New Roman"/>
          <w:b/>
          <w:sz w:val="26"/>
          <w:szCs w:val="26"/>
        </w:rPr>
        <w:t>П.25.</w:t>
      </w:r>
      <w:r w:rsidRPr="00C673C8">
        <w:rPr>
          <w:rFonts w:ascii="Times New Roman" w:hAnsi="Times New Roman" w:cs="Times New Roman"/>
          <w:sz w:val="26"/>
          <w:szCs w:val="26"/>
        </w:rPr>
        <w:t xml:space="preserve"> Сеть учреждений клубного типа сохранена и соответствует потребности по количеству объектов. С учётом норматива по количеству посадочных мест на количество жителей (утвержденный в крае норматив для городских округов – 50 мест на 1000 человек), обеспеченность учреждениями клубного типа </w:t>
      </w:r>
      <w:proofErr w:type="gramStart"/>
      <w:r w:rsidRPr="00C673C8">
        <w:rPr>
          <w:rFonts w:ascii="Times New Roman" w:hAnsi="Times New Roman" w:cs="Times New Roman"/>
          <w:sz w:val="26"/>
          <w:szCs w:val="26"/>
        </w:rPr>
        <w:t>в</w:t>
      </w:r>
      <w:proofErr w:type="gramEnd"/>
      <w:r w:rsidRPr="00C673C8">
        <w:rPr>
          <w:rFonts w:ascii="Times New Roman" w:hAnsi="Times New Roman" w:cs="Times New Roman"/>
          <w:sz w:val="26"/>
          <w:szCs w:val="26"/>
        </w:rPr>
        <w:t xml:space="preserve"> </w:t>
      </w:r>
      <w:proofErr w:type="gramStart"/>
      <w:r w:rsidRPr="00C673C8">
        <w:rPr>
          <w:rFonts w:ascii="Times New Roman" w:hAnsi="Times New Roman" w:cs="Times New Roman"/>
          <w:sz w:val="26"/>
          <w:szCs w:val="26"/>
        </w:rPr>
        <w:t>Дальнереченском</w:t>
      </w:r>
      <w:proofErr w:type="gramEnd"/>
      <w:r w:rsidRPr="00C673C8">
        <w:rPr>
          <w:rFonts w:ascii="Times New Roman" w:hAnsi="Times New Roman" w:cs="Times New Roman"/>
          <w:sz w:val="26"/>
          <w:szCs w:val="26"/>
        </w:rPr>
        <w:t xml:space="preserve"> городском округе по состоянию на 01.01.201</w:t>
      </w:r>
      <w:r>
        <w:rPr>
          <w:rFonts w:ascii="Times New Roman" w:hAnsi="Times New Roman" w:cs="Times New Roman"/>
          <w:sz w:val="26"/>
          <w:szCs w:val="26"/>
        </w:rPr>
        <w:t>9</w:t>
      </w:r>
      <w:r w:rsidRPr="00C673C8">
        <w:rPr>
          <w:rFonts w:ascii="Times New Roman" w:hAnsi="Times New Roman" w:cs="Times New Roman"/>
          <w:sz w:val="26"/>
          <w:szCs w:val="26"/>
        </w:rPr>
        <w:t xml:space="preserve"> года составляет 44,600 %. </w:t>
      </w:r>
    </w:p>
    <w:p w:rsidR="00E163AB" w:rsidRPr="00C673C8" w:rsidRDefault="00E163AB" w:rsidP="00E163AB">
      <w:pPr>
        <w:widowControl w:val="0"/>
        <w:spacing w:after="0" w:line="240" w:lineRule="auto"/>
        <w:ind w:firstLine="539"/>
        <w:jc w:val="both"/>
        <w:rPr>
          <w:rFonts w:ascii="Times New Roman" w:hAnsi="Times New Roman" w:cs="Times New Roman"/>
          <w:b/>
          <w:sz w:val="26"/>
          <w:szCs w:val="26"/>
        </w:rPr>
      </w:pPr>
    </w:p>
    <w:p w:rsidR="00E163AB" w:rsidRPr="00C673C8" w:rsidRDefault="00E163AB" w:rsidP="00E163AB">
      <w:pPr>
        <w:widowControl w:val="0"/>
        <w:ind w:firstLine="540"/>
        <w:jc w:val="both"/>
        <w:rPr>
          <w:rFonts w:ascii="Times New Roman" w:hAnsi="Times New Roman" w:cs="Times New Roman"/>
          <w:sz w:val="26"/>
          <w:szCs w:val="26"/>
        </w:rPr>
      </w:pPr>
      <w:r w:rsidRPr="00C673C8">
        <w:rPr>
          <w:rFonts w:ascii="Times New Roman" w:hAnsi="Times New Roman" w:cs="Times New Roman"/>
          <w:b/>
          <w:sz w:val="26"/>
          <w:szCs w:val="26"/>
        </w:rPr>
        <w:t>П.26</w:t>
      </w:r>
      <w:r w:rsidRPr="00C673C8">
        <w:rPr>
          <w:rFonts w:ascii="Times New Roman" w:hAnsi="Times New Roman" w:cs="Times New Roman"/>
          <w:sz w:val="26"/>
          <w:szCs w:val="26"/>
        </w:rPr>
        <w:t xml:space="preserve">. В соответствии с действующими нормами и нормативами (6 библиотек на городской округ) уровень обеспеченности библиотеками Дальнереченского городского округа составляет 100%. Согласно Модельного стандарта деятельности муниципальных общедоступных библиотек Приморского края в городском округе количество библиотек  определяется  в зависимости от количества жителей или  градостроительной специфики: при </w:t>
      </w:r>
      <w:proofErr w:type="spellStart"/>
      <w:r w:rsidRPr="00C673C8">
        <w:rPr>
          <w:rFonts w:ascii="Times New Roman" w:hAnsi="Times New Roman" w:cs="Times New Roman"/>
          <w:sz w:val="26"/>
          <w:szCs w:val="26"/>
        </w:rPr>
        <w:t>среднеэтажной</w:t>
      </w:r>
      <w:proofErr w:type="spellEnd"/>
      <w:r w:rsidRPr="00C673C8">
        <w:rPr>
          <w:rFonts w:ascii="Times New Roman" w:hAnsi="Times New Roman" w:cs="Times New Roman"/>
          <w:sz w:val="26"/>
          <w:szCs w:val="26"/>
        </w:rPr>
        <w:t xml:space="preserve"> и малоэтажной застройке рекомендуется одна библиотека на каждые 5 тыс. жителей</w:t>
      </w:r>
      <w:proofErr w:type="gramStart"/>
      <w:r w:rsidRPr="00C673C8">
        <w:rPr>
          <w:rFonts w:ascii="Times New Roman" w:hAnsi="Times New Roman" w:cs="Times New Roman"/>
          <w:sz w:val="26"/>
          <w:szCs w:val="26"/>
        </w:rPr>
        <w:t>.</w:t>
      </w:r>
      <w:proofErr w:type="gramEnd"/>
      <w:r w:rsidRPr="00C673C8">
        <w:rPr>
          <w:rFonts w:ascii="Times New Roman" w:hAnsi="Times New Roman" w:cs="Times New Roman"/>
          <w:sz w:val="26"/>
          <w:szCs w:val="26"/>
        </w:rPr>
        <w:t xml:space="preserve"> </w:t>
      </w:r>
      <w:proofErr w:type="gramStart"/>
      <w:r w:rsidRPr="00C673C8">
        <w:rPr>
          <w:rFonts w:ascii="Times New Roman" w:hAnsi="Times New Roman" w:cs="Times New Roman"/>
          <w:sz w:val="26"/>
          <w:szCs w:val="26"/>
        </w:rPr>
        <w:t>к</w:t>
      </w:r>
      <w:proofErr w:type="gramEnd"/>
      <w:r w:rsidRPr="00C673C8">
        <w:rPr>
          <w:rFonts w:ascii="Times New Roman" w:hAnsi="Times New Roman" w:cs="Times New Roman"/>
          <w:sz w:val="26"/>
          <w:szCs w:val="26"/>
        </w:rPr>
        <w:t xml:space="preserve">оличество детских библиотек определяется из расчета – 1 библиотека на 5,5 тыс. жителей в возрасте до 14 лет. В Дальнереченском городском округе нет отдельной специализированной детской библиотеки при количестве детского населения </w:t>
      </w:r>
      <w:r>
        <w:rPr>
          <w:rFonts w:ascii="Times New Roman" w:hAnsi="Times New Roman"/>
          <w:sz w:val="26"/>
          <w:szCs w:val="26"/>
        </w:rPr>
        <w:t>5545 (на 01.01.2019</w:t>
      </w:r>
      <w:r w:rsidRPr="005B1E9D">
        <w:rPr>
          <w:rFonts w:ascii="Times New Roman" w:hAnsi="Times New Roman"/>
          <w:sz w:val="26"/>
          <w:szCs w:val="26"/>
        </w:rPr>
        <w:t xml:space="preserve"> г.) </w:t>
      </w:r>
      <w:proofErr w:type="spellStart"/>
      <w:r w:rsidRPr="005B1E9D">
        <w:rPr>
          <w:rFonts w:ascii="Times New Roman" w:hAnsi="Times New Roman"/>
          <w:sz w:val="26"/>
          <w:szCs w:val="26"/>
        </w:rPr>
        <w:t>человек</w:t>
      </w:r>
      <w:proofErr w:type="gramStart"/>
      <w:r w:rsidRPr="005B1E9D">
        <w:rPr>
          <w:rFonts w:ascii="Times New Roman" w:hAnsi="Times New Roman"/>
          <w:sz w:val="26"/>
          <w:szCs w:val="26"/>
        </w:rPr>
        <w:t>.</w:t>
      </w:r>
      <w:r w:rsidRPr="00C673C8">
        <w:rPr>
          <w:rFonts w:ascii="Times New Roman" w:hAnsi="Times New Roman" w:cs="Times New Roman"/>
          <w:sz w:val="26"/>
          <w:szCs w:val="26"/>
        </w:rPr>
        <w:t>Р</w:t>
      </w:r>
      <w:proofErr w:type="gramEnd"/>
      <w:r w:rsidRPr="00C673C8">
        <w:rPr>
          <w:rFonts w:ascii="Times New Roman" w:hAnsi="Times New Roman" w:cs="Times New Roman"/>
          <w:sz w:val="26"/>
          <w:szCs w:val="26"/>
        </w:rPr>
        <w:t>ост</w:t>
      </w:r>
      <w:proofErr w:type="spellEnd"/>
      <w:r w:rsidRPr="00C673C8">
        <w:rPr>
          <w:rFonts w:ascii="Times New Roman" w:hAnsi="Times New Roman" w:cs="Times New Roman"/>
          <w:sz w:val="26"/>
          <w:szCs w:val="26"/>
        </w:rPr>
        <w:t xml:space="preserve"> показателей связан с уменьшением </w:t>
      </w:r>
      <w:proofErr w:type="spellStart"/>
      <w:r w:rsidRPr="00C673C8">
        <w:rPr>
          <w:rFonts w:ascii="Times New Roman" w:hAnsi="Times New Roman" w:cs="Times New Roman"/>
          <w:sz w:val="26"/>
          <w:szCs w:val="26"/>
        </w:rPr>
        <w:t>количествапостоянных</w:t>
      </w:r>
      <w:proofErr w:type="spellEnd"/>
      <w:r w:rsidRPr="00C673C8">
        <w:rPr>
          <w:rFonts w:ascii="Times New Roman" w:hAnsi="Times New Roman" w:cs="Times New Roman"/>
          <w:sz w:val="26"/>
          <w:szCs w:val="26"/>
        </w:rPr>
        <w:t xml:space="preserve"> жителей городского округа.</w:t>
      </w:r>
    </w:p>
    <w:p w:rsidR="00E163AB" w:rsidRPr="008D68AA" w:rsidRDefault="00E163AB" w:rsidP="00E163AB">
      <w:pPr>
        <w:widowControl w:val="0"/>
        <w:spacing w:after="0" w:line="240" w:lineRule="auto"/>
        <w:ind w:firstLine="540"/>
        <w:jc w:val="both"/>
        <w:rPr>
          <w:rFonts w:ascii="Times New Roman" w:hAnsi="Times New Roman" w:cs="Times New Roman"/>
          <w:b/>
          <w:color w:val="008000"/>
          <w:sz w:val="26"/>
          <w:szCs w:val="26"/>
        </w:rPr>
      </w:pPr>
    </w:p>
    <w:p w:rsidR="00E163AB" w:rsidRPr="00C673C8" w:rsidRDefault="00E163AB" w:rsidP="00E163AB">
      <w:pPr>
        <w:widowControl w:val="0"/>
        <w:spacing w:after="0" w:line="240" w:lineRule="auto"/>
        <w:ind w:firstLine="540"/>
        <w:jc w:val="both"/>
        <w:rPr>
          <w:rFonts w:ascii="Times New Roman" w:hAnsi="Times New Roman" w:cs="Times New Roman"/>
          <w:sz w:val="26"/>
          <w:szCs w:val="26"/>
        </w:rPr>
      </w:pPr>
      <w:r w:rsidRPr="00C673C8">
        <w:rPr>
          <w:rFonts w:ascii="Times New Roman" w:hAnsi="Times New Roman" w:cs="Times New Roman"/>
          <w:b/>
          <w:sz w:val="26"/>
          <w:szCs w:val="26"/>
        </w:rPr>
        <w:t>П.27</w:t>
      </w:r>
      <w:r w:rsidRPr="00C673C8">
        <w:rPr>
          <w:rFonts w:ascii="Times New Roman" w:hAnsi="Times New Roman" w:cs="Times New Roman"/>
          <w:sz w:val="26"/>
          <w:szCs w:val="26"/>
        </w:rPr>
        <w:t xml:space="preserve">. Согласно действующим нормативам в населенном пункте от 10 до 100 тысяч человек предусматривается один парк. </w:t>
      </w:r>
      <w:proofErr w:type="gramStart"/>
      <w:r w:rsidRPr="00C673C8">
        <w:rPr>
          <w:rFonts w:ascii="Times New Roman" w:hAnsi="Times New Roman" w:cs="Times New Roman"/>
          <w:sz w:val="26"/>
          <w:szCs w:val="26"/>
        </w:rPr>
        <w:t>В</w:t>
      </w:r>
      <w:proofErr w:type="gramEnd"/>
      <w:r w:rsidRPr="00C673C8">
        <w:rPr>
          <w:rFonts w:ascii="Times New Roman" w:hAnsi="Times New Roman" w:cs="Times New Roman"/>
          <w:sz w:val="26"/>
          <w:szCs w:val="26"/>
        </w:rPr>
        <w:t xml:space="preserve"> </w:t>
      </w:r>
      <w:proofErr w:type="gramStart"/>
      <w:r w:rsidRPr="00C673C8">
        <w:rPr>
          <w:rFonts w:ascii="Times New Roman" w:hAnsi="Times New Roman" w:cs="Times New Roman"/>
          <w:sz w:val="26"/>
          <w:szCs w:val="26"/>
        </w:rPr>
        <w:t>Дальнереченском</w:t>
      </w:r>
      <w:proofErr w:type="gramEnd"/>
      <w:r w:rsidRPr="00C673C8">
        <w:rPr>
          <w:rFonts w:ascii="Times New Roman" w:hAnsi="Times New Roman" w:cs="Times New Roman"/>
          <w:sz w:val="26"/>
          <w:szCs w:val="26"/>
        </w:rPr>
        <w:t xml:space="preserve"> городском округе парк отсутствует.</w:t>
      </w:r>
    </w:p>
    <w:p w:rsidR="00E163AB" w:rsidRPr="00C673C8" w:rsidRDefault="00E163AB" w:rsidP="00E163AB">
      <w:pPr>
        <w:widowControl w:val="0"/>
        <w:spacing w:after="0" w:line="240" w:lineRule="auto"/>
        <w:ind w:firstLine="540"/>
        <w:jc w:val="both"/>
        <w:rPr>
          <w:rFonts w:ascii="Times New Roman" w:hAnsi="Times New Roman" w:cs="Times New Roman"/>
          <w:b/>
          <w:sz w:val="26"/>
          <w:szCs w:val="26"/>
        </w:rPr>
      </w:pPr>
    </w:p>
    <w:p w:rsidR="00E163AB" w:rsidRPr="00C673C8" w:rsidRDefault="00E163AB" w:rsidP="00E163AB">
      <w:pPr>
        <w:ind w:firstLine="540"/>
        <w:jc w:val="both"/>
        <w:rPr>
          <w:rFonts w:ascii="Times New Roman" w:hAnsi="Times New Roman" w:cs="Times New Roman"/>
          <w:sz w:val="26"/>
          <w:szCs w:val="26"/>
        </w:rPr>
      </w:pPr>
      <w:r w:rsidRPr="00C673C8">
        <w:rPr>
          <w:rFonts w:ascii="Times New Roman" w:hAnsi="Times New Roman" w:cs="Times New Roman"/>
          <w:b/>
          <w:sz w:val="26"/>
          <w:szCs w:val="26"/>
        </w:rPr>
        <w:t>П.28.</w:t>
      </w:r>
      <w:r w:rsidRPr="00C673C8">
        <w:rPr>
          <w:rFonts w:ascii="Times New Roman" w:hAnsi="Times New Roman" w:cs="Times New Roman"/>
          <w:sz w:val="26"/>
          <w:szCs w:val="26"/>
        </w:rPr>
        <w:t xml:space="preserve">  В 201</w:t>
      </w:r>
      <w:r>
        <w:rPr>
          <w:rFonts w:ascii="Times New Roman" w:hAnsi="Times New Roman" w:cs="Times New Roman"/>
          <w:sz w:val="26"/>
          <w:szCs w:val="26"/>
        </w:rPr>
        <w:t>9</w:t>
      </w:r>
      <w:r w:rsidRPr="00C673C8">
        <w:rPr>
          <w:rFonts w:ascii="Times New Roman" w:hAnsi="Times New Roman" w:cs="Times New Roman"/>
          <w:sz w:val="26"/>
          <w:szCs w:val="26"/>
        </w:rPr>
        <w:t xml:space="preserve"> году из общего количества учреждений культуры Дальнереченского городского округа здание филиала МБУ Дом культуры «Восток» ДК им. В. </w:t>
      </w:r>
      <w:proofErr w:type="spellStart"/>
      <w:r w:rsidRPr="00C673C8">
        <w:rPr>
          <w:rFonts w:ascii="Times New Roman" w:hAnsi="Times New Roman" w:cs="Times New Roman"/>
          <w:sz w:val="26"/>
          <w:szCs w:val="26"/>
        </w:rPr>
        <w:t>Сибирцева</w:t>
      </w:r>
      <w:proofErr w:type="spellEnd"/>
      <w:r w:rsidRPr="00C673C8">
        <w:rPr>
          <w:rFonts w:ascii="Times New Roman" w:hAnsi="Times New Roman" w:cs="Times New Roman"/>
          <w:sz w:val="26"/>
          <w:szCs w:val="26"/>
        </w:rPr>
        <w:t xml:space="preserve"> требует капитального ремонта. В 20</w:t>
      </w:r>
      <w:r>
        <w:rPr>
          <w:rFonts w:ascii="Times New Roman" w:hAnsi="Times New Roman" w:cs="Times New Roman"/>
          <w:sz w:val="26"/>
          <w:szCs w:val="26"/>
        </w:rPr>
        <w:t>20</w:t>
      </w:r>
      <w:r w:rsidRPr="00C673C8">
        <w:rPr>
          <w:rFonts w:ascii="Times New Roman" w:hAnsi="Times New Roman" w:cs="Times New Roman"/>
          <w:sz w:val="26"/>
          <w:szCs w:val="26"/>
        </w:rPr>
        <w:t xml:space="preserve"> году запланировано проведение работ по обследованию технического состояния здания за счет средств местного бюджета.</w:t>
      </w:r>
    </w:p>
    <w:p w:rsidR="00E163AB" w:rsidRPr="008D68AA" w:rsidRDefault="00E163AB" w:rsidP="00E163AB">
      <w:pPr>
        <w:spacing w:after="0" w:line="240" w:lineRule="auto"/>
        <w:ind w:firstLine="540"/>
        <w:jc w:val="both"/>
        <w:rPr>
          <w:rFonts w:ascii="Times New Roman" w:hAnsi="Times New Roman" w:cs="Times New Roman"/>
          <w:color w:val="008000"/>
          <w:sz w:val="26"/>
          <w:szCs w:val="26"/>
        </w:rPr>
      </w:pPr>
    </w:p>
    <w:p w:rsidR="00E163AB" w:rsidRPr="00C673C8" w:rsidRDefault="00E163AB" w:rsidP="00E163AB">
      <w:pPr>
        <w:widowControl w:val="0"/>
        <w:ind w:firstLine="540"/>
        <w:jc w:val="both"/>
        <w:rPr>
          <w:rFonts w:ascii="Times New Roman" w:hAnsi="Times New Roman" w:cs="Times New Roman"/>
          <w:sz w:val="26"/>
          <w:szCs w:val="26"/>
        </w:rPr>
      </w:pPr>
      <w:r w:rsidRPr="00C673C8">
        <w:rPr>
          <w:rFonts w:ascii="Times New Roman" w:hAnsi="Times New Roman" w:cs="Times New Roman"/>
          <w:b/>
          <w:sz w:val="26"/>
          <w:szCs w:val="26"/>
        </w:rPr>
        <w:t>П.29</w:t>
      </w:r>
      <w:r w:rsidRPr="00C673C8">
        <w:rPr>
          <w:rFonts w:ascii="Times New Roman" w:hAnsi="Times New Roman" w:cs="Times New Roman"/>
          <w:sz w:val="26"/>
          <w:szCs w:val="26"/>
        </w:rPr>
        <w:t xml:space="preserve">. В муниципальной собственности находятся объекты культурного наследия: «Мемориальный комплекс воинам, погибшим в борьбе с японскими милитаристами в </w:t>
      </w:r>
      <w:r w:rsidRPr="00C673C8">
        <w:rPr>
          <w:rFonts w:ascii="Times New Roman" w:hAnsi="Times New Roman" w:cs="Times New Roman"/>
          <w:sz w:val="26"/>
          <w:szCs w:val="26"/>
        </w:rPr>
        <w:lastRenderedPageBreak/>
        <w:t xml:space="preserve">1945 году», «Памятник воинам-пограничникам, погибшим при защите границы на острове </w:t>
      </w:r>
      <w:proofErr w:type="spellStart"/>
      <w:r w:rsidRPr="00C673C8">
        <w:rPr>
          <w:rFonts w:ascii="Times New Roman" w:hAnsi="Times New Roman" w:cs="Times New Roman"/>
          <w:sz w:val="26"/>
          <w:szCs w:val="26"/>
        </w:rPr>
        <w:t>Даманский</w:t>
      </w:r>
      <w:proofErr w:type="spellEnd"/>
      <w:r w:rsidRPr="00C673C8">
        <w:rPr>
          <w:rFonts w:ascii="Times New Roman" w:hAnsi="Times New Roman" w:cs="Times New Roman"/>
          <w:sz w:val="26"/>
          <w:szCs w:val="26"/>
        </w:rPr>
        <w:t xml:space="preserve">», «Братская могила танкистов, погибших при защите государственной границы на острове </w:t>
      </w:r>
      <w:proofErr w:type="spellStart"/>
      <w:r w:rsidRPr="00C673C8">
        <w:rPr>
          <w:rFonts w:ascii="Times New Roman" w:hAnsi="Times New Roman" w:cs="Times New Roman"/>
          <w:sz w:val="26"/>
          <w:szCs w:val="26"/>
        </w:rPr>
        <w:t>Даманский</w:t>
      </w:r>
      <w:proofErr w:type="spellEnd"/>
      <w:r w:rsidRPr="00C673C8">
        <w:rPr>
          <w:rFonts w:ascii="Times New Roman" w:hAnsi="Times New Roman" w:cs="Times New Roman"/>
          <w:sz w:val="26"/>
          <w:szCs w:val="26"/>
        </w:rPr>
        <w:t>», Ансамбль «Дома жилые служащих железнодорожной станции «</w:t>
      </w:r>
      <w:proofErr w:type="spellStart"/>
      <w:r w:rsidRPr="00C673C8">
        <w:rPr>
          <w:rFonts w:ascii="Times New Roman" w:hAnsi="Times New Roman" w:cs="Times New Roman"/>
          <w:sz w:val="26"/>
          <w:szCs w:val="26"/>
        </w:rPr>
        <w:t>Иман</w:t>
      </w:r>
      <w:proofErr w:type="spellEnd"/>
      <w:r w:rsidRPr="00C673C8">
        <w:rPr>
          <w:rFonts w:ascii="Times New Roman" w:hAnsi="Times New Roman" w:cs="Times New Roman"/>
          <w:sz w:val="26"/>
          <w:szCs w:val="26"/>
        </w:rPr>
        <w:t>» (в составе 5 памятников), не требующие консервации и реставрации.</w:t>
      </w:r>
    </w:p>
    <w:p w:rsidR="000379FE" w:rsidRPr="008717A5" w:rsidRDefault="000379FE" w:rsidP="00C062B7">
      <w:pPr>
        <w:widowControl w:val="0"/>
        <w:spacing w:after="0" w:line="240" w:lineRule="auto"/>
        <w:ind w:firstLine="540"/>
        <w:jc w:val="both"/>
        <w:rPr>
          <w:rFonts w:ascii="Times New Roman" w:hAnsi="Times New Roman" w:cs="Times New Roman"/>
          <w:sz w:val="26"/>
          <w:szCs w:val="26"/>
        </w:rPr>
      </w:pPr>
      <w:bookmarkStart w:id="0" w:name="_GoBack"/>
      <w:bookmarkEnd w:id="0"/>
    </w:p>
    <w:p w:rsidR="000379FE" w:rsidRPr="008717A5" w:rsidRDefault="000379FE" w:rsidP="00C062B7">
      <w:pPr>
        <w:keepNext/>
        <w:shd w:val="clear" w:color="auto" w:fill="E6E6E6"/>
        <w:autoSpaceDE w:val="0"/>
        <w:autoSpaceDN w:val="0"/>
        <w:adjustRightInd w:val="0"/>
        <w:spacing w:after="0" w:line="240" w:lineRule="auto"/>
        <w:jc w:val="center"/>
        <w:rPr>
          <w:rFonts w:ascii="Times New Roman" w:hAnsi="Times New Roman" w:cs="Times New Roman"/>
          <w:b/>
          <w:bCs/>
          <w:sz w:val="26"/>
          <w:szCs w:val="26"/>
        </w:rPr>
      </w:pPr>
      <w:r w:rsidRPr="008717A5">
        <w:rPr>
          <w:rFonts w:ascii="Times New Roman" w:hAnsi="Times New Roman" w:cs="Times New Roman"/>
          <w:b/>
          <w:bCs/>
          <w:sz w:val="26"/>
          <w:szCs w:val="26"/>
        </w:rPr>
        <w:t>Физическая культура и спорт</w:t>
      </w:r>
    </w:p>
    <w:p w:rsidR="000379FE" w:rsidRPr="008717A5" w:rsidRDefault="000379FE" w:rsidP="00C062B7">
      <w:pPr>
        <w:keepNext/>
        <w:shd w:val="clear" w:color="auto" w:fill="E6E6E6"/>
        <w:autoSpaceDE w:val="0"/>
        <w:autoSpaceDN w:val="0"/>
        <w:adjustRightInd w:val="0"/>
        <w:spacing w:after="0" w:line="240" w:lineRule="auto"/>
        <w:jc w:val="center"/>
        <w:rPr>
          <w:rFonts w:ascii="Times New Roman" w:hAnsi="Times New Roman" w:cs="Times New Roman"/>
          <w:b/>
          <w:bCs/>
          <w:sz w:val="26"/>
          <w:szCs w:val="26"/>
        </w:rPr>
      </w:pPr>
    </w:p>
    <w:p w:rsidR="00E163AB" w:rsidRDefault="00E163AB" w:rsidP="00B37741">
      <w:pPr>
        <w:spacing w:after="0" w:line="240" w:lineRule="auto"/>
        <w:ind w:firstLine="720"/>
        <w:jc w:val="both"/>
        <w:rPr>
          <w:rFonts w:ascii="Times New Roman" w:hAnsi="Times New Roman" w:cs="Times New Roman"/>
          <w:b/>
          <w:sz w:val="26"/>
          <w:szCs w:val="26"/>
        </w:rPr>
      </w:pPr>
      <w:bookmarkStart w:id="1" w:name="OLE_LINK1"/>
    </w:p>
    <w:p w:rsidR="00B37741" w:rsidRPr="00F22530" w:rsidRDefault="00B37741" w:rsidP="00B37741">
      <w:pPr>
        <w:spacing w:after="0" w:line="240" w:lineRule="auto"/>
        <w:ind w:firstLine="720"/>
        <w:jc w:val="both"/>
        <w:rPr>
          <w:rFonts w:ascii="Times New Roman" w:hAnsi="Times New Roman" w:cs="Times New Roman"/>
          <w:sz w:val="26"/>
          <w:szCs w:val="26"/>
        </w:rPr>
      </w:pPr>
      <w:r w:rsidRPr="008717A5">
        <w:rPr>
          <w:rFonts w:ascii="Times New Roman" w:hAnsi="Times New Roman" w:cs="Times New Roman"/>
          <w:b/>
          <w:sz w:val="26"/>
          <w:szCs w:val="26"/>
        </w:rPr>
        <w:t>П.30.</w:t>
      </w:r>
      <w:r w:rsidRPr="008717A5">
        <w:rPr>
          <w:rFonts w:ascii="Times New Roman" w:hAnsi="Times New Roman" w:cs="Times New Roman"/>
          <w:sz w:val="26"/>
          <w:szCs w:val="26"/>
        </w:rPr>
        <w:t xml:space="preserve"> </w:t>
      </w:r>
      <w:r w:rsidRPr="00F22530">
        <w:rPr>
          <w:rFonts w:ascii="Times New Roman" w:hAnsi="Times New Roman" w:cs="Times New Roman"/>
          <w:sz w:val="26"/>
          <w:szCs w:val="26"/>
        </w:rPr>
        <w:t xml:space="preserve">Уровень физкультурно-спортивной активности населения является основным показателем оценки эффективности деятельности в сфере физической культуры и спорта. В последние годы численность населения, </w:t>
      </w:r>
      <w:proofErr w:type="gramStart"/>
      <w:r w:rsidRPr="00F22530">
        <w:rPr>
          <w:rFonts w:ascii="Times New Roman" w:hAnsi="Times New Roman" w:cs="Times New Roman"/>
          <w:sz w:val="26"/>
          <w:szCs w:val="26"/>
        </w:rPr>
        <w:t>занимающихся</w:t>
      </w:r>
      <w:proofErr w:type="gramEnd"/>
      <w:r w:rsidRPr="00F22530">
        <w:rPr>
          <w:rFonts w:ascii="Times New Roman" w:hAnsi="Times New Roman" w:cs="Times New Roman"/>
          <w:sz w:val="26"/>
          <w:szCs w:val="26"/>
        </w:rPr>
        <w:t xml:space="preserve"> физической культурой и спортом на регулярной основе в Дальнереченском городском округе стабильно увеличивается.</w:t>
      </w:r>
    </w:p>
    <w:p w:rsidR="00345760" w:rsidRPr="00345760" w:rsidRDefault="00345760" w:rsidP="00345760">
      <w:pPr>
        <w:widowControl w:val="0"/>
        <w:ind w:firstLine="720"/>
        <w:jc w:val="both"/>
        <w:rPr>
          <w:rFonts w:ascii="Times New Roman" w:hAnsi="Times New Roman" w:cs="Times New Roman"/>
          <w:sz w:val="26"/>
          <w:szCs w:val="26"/>
        </w:rPr>
      </w:pPr>
      <w:r w:rsidRPr="00345760">
        <w:rPr>
          <w:rFonts w:ascii="Times New Roman" w:hAnsi="Times New Roman" w:cs="Times New Roman"/>
          <w:sz w:val="26"/>
          <w:szCs w:val="26"/>
        </w:rPr>
        <w:t xml:space="preserve">В  отчетном периоде сфера физической культуры города представлена спортивной школой, находящейся в ведомстве МКУ «Управление образование», </w:t>
      </w:r>
      <w:r w:rsidRPr="00345760">
        <w:rPr>
          <w:rFonts w:ascii="Times New Roman" w:hAnsi="Times New Roman" w:cs="Times New Roman"/>
          <w:b/>
          <w:i/>
          <w:sz w:val="26"/>
          <w:szCs w:val="26"/>
        </w:rPr>
        <w:t xml:space="preserve">1 </w:t>
      </w:r>
      <w:r w:rsidRPr="00345760">
        <w:rPr>
          <w:rFonts w:ascii="Times New Roman" w:hAnsi="Times New Roman" w:cs="Times New Roman"/>
          <w:sz w:val="26"/>
          <w:szCs w:val="26"/>
        </w:rPr>
        <w:t xml:space="preserve">стадионом на </w:t>
      </w:r>
      <w:r w:rsidRPr="00345760">
        <w:rPr>
          <w:rFonts w:ascii="Times New Roman" w:hAnsi="Times New Roman" w:cs="Times New Roman"/>
          <w:b/>
          <w:i/>
          <w:sz w:val="26"/>
          <w:szCs w:val="26"/>
        </w:rPr>
        <w:t xml:space="preserve">2000 </w:t>
      </w:r>
      <w:r w:rsidRPr="00345760">
        <w:rPr>
          <w:rFonts w:ascii="Times New Roman" w:hAnsi="Times New Roman" w:cs="Times New Roman"/>
          <w:sz w:val="26"/>
          <w:szCs w:val="26"/>
        </w:rPr>
        <w:t xml:space="preserve">мест, </w:t>
      </w:r>
      <w:r w:rsidRPr="00345760">
        <w:rPr>
          <w:rFonts w:ascii="Times New Roman" w:hAnsi="Times New Roman" w:cs="Times New Roman"/>
          <w:b/>
          <w:i/>
          <w:sz w:val="26"/>
          <w:szCs w:val="26"/>
        </w:rPr>
        <w:t>7</w:t>
      </w:r>
      <w:r w:rsidRPr="00345760">
        <w:rPr>
          <w:rFonts w:ascii="Times New Roman" w:hAnsi="Times New Roman" w:cs="Times New Roman"/>
          <w:sz w:val="26"/>
          <w:szCs w:val="26"/>
        </w:rPr>
        <w:t xml:space="preserve"> спортивными залами общеобразовательных учреждений. Всего имеется </w:t>
      </w:r>
      <w:r w:rsidRPr="00345760">
        <w:rPr>
          <w:rFonts w:ascii="Times New Roman" w:hAnsi="Times New Roman" w:cs="Times New Roman"/>
          <w:b/>
          <w:i/>
          <w:sz w:val="26"/>
          <w:szCs w:val="26"/>
        </w:rPr>
        <w:t xml:space="preserve">32 </w:t>
      </w:r>
      <w:r w:rsidRPr="00345760">
        <w:rPr>
          <w:rFonts w:ascii="Times New Roman" w:hAnsi="Times New Roman" w:cs="Times New Roman"/>
          <w:sz w:val="26"/>
          <w:szCs w:val="26"/>
        </w:rPr>
        <w:t xml:space="preserve">спортивных сооружений, с единовременной пропускной способностью </w:t>
      </w:r>
      <w:r w:rsidRPr="00345760">
        <w:rPr>
          <w:rFonts w:ascii="Times New Roman" w:hAnsi="Times New Roman" w:cs="Times New Roman"/>
          <w:b/>
          <w:i/>
          <w:sz w:val="26"/>
          <w:szCs w:val="26"/>
        </w:rPr>
        <w:t xml:space="preserve">785 </w:t>
      </w:r>
      <w:r w:rsidRPr="00345760">
        <w:rPr>
          <w:rFonts w:ascii="Times New Roman" w:hAnsi="Times New Roman" w:cs="Times New Roman"/>
          <w:sz w:val="26"/>
          <w:szCs w:val="26"/>
        </w:rPr>
        <w:t xml:space="preserve">человек. Общая площадь спортивных залов составляет </w:t>
      </w:r>
      <w:r w:rsidRPr="00345760">
        <w:rPr>
          <w:rFonts w:ascii="Times New Roman" w:hAnsi="Times New Roman" w:cs="Times New Roman"/>
          <w:b/>
          <w:i/>
          <w:sz w:val="26"/>
          <w:szCs w:val="26"/>
        </w:rPr>
        <w:t xml:space="preserve"> </w:t>
      </w:r>
      <w:smartTag w:uri="urn:schemas-microsoft-com:office:smarttags" w:element="metricconverter">
        <w:smartTagPr>
          <w:attr w:name="ProductID" w:val="2952 м2"/>
        </w:smartTagPr>
        <w:r w:rsidRPr="00345760">
          <w:rPr>
            <w:rFonts w:ascii="Times New Roman" w:hAnsi="Times New Roman" w:cs="Times New Roman"/>
            <w:b/>
            <w:i/>
            <w:sz w:val="26"/>
            <w:szCs w:val="26"/>
          </w:rPr>
          <w:t>2952</w:t>
        </w:r>
        <w:r w:rsidRPr="00345760">
          <w:rPr>
            <w:rFonts w:ascii="Times New Roman" w:hAnsi="Times New Roman" w:cs="Times New Roman"/>
            <w:sz w:val="26"/>
            <w:szCs w:val="26"/>
          </w:rPr>
          <w:t xml:space="preserve"> м</w:t>
        </w:r>
        <w:proofErr w:type="gramStart"/>
        <w:r w:rsidRPr="00345760">
          <w:rPr>
            <w:rFonts w:ascii="Times New Roman" w:hAnsi="Times New Roman" w:cs="Times New Roman"/>
            <w:sz w:val="26"/>
            <w:szCs w:val="26"/>
            <w:vertAlign w:val="superscript"/>
          </w:rPr>
          <w:t>2</w:t>
        </w:r>
      </w:smartTag>
      <w:proofErr w:type="gramEnd"/>
      <w:r w:rsidRPr="00345760">
        <w:rPr>
          <w:rFonts w:ascii="Times New Roman" w:hAnsi="Times New Roman" w:cs="Times New Roman"/>
          <w:sz w:val="26"/>
          <w:szCs w:val="26"/>
        </w:rPr>
        <w:t>. В городе сформулирована система физкультурно-спортивной работы с населением, важным звеном которой были и остаются детско-юношеская спортивная школа. Обучение в спортивных школах города проводится на бесплатной основе.</w:t>
      </w:r>
      <w:r>
        <w:rPr>
          <w:rFonts w:ascii="Times New Roman" w:hAnsi="Times New Roman" w:cs="Times New Roman"/>
          <w:sz w:val="26"/>
          <w:szCs w:val="26"/>
        </w:rPr>
        <w:t xml:space="preserve"> </w:t>
      </w:r>
      <w:r w:rsidRPr="00345760">
        <w:rPr>
          <w:rFonts w:ascii="Times New Roman" w:hAnsi="Times New Roman" w:cs="Times New Roman"/>
          <w:sz w:val="26"/>
          <w:szCs w:val="26"/>
        </w:rPr>
        <w:t>Удельный вес населения города, систематически занимающихся физической культурой и спортом  за    201</w:t>
      </w:r>
      <w:r>
        <w:rPr>
          <w:rFonts w:ascii="Times New Roman" w:hAnsi="Times New Roman" w:cs="Times New Roman"/>
          <w:sz w:val="26"/>
          <w:szCs w:val="26"/>
        </w:rPr>
        <w:t>9</w:t>
      </w:r>
      <w:r w:rsidRPr="00345760">
        <w:rPr>
          <w:rFonts w:ascii="Times New Roman" w:hAnsi="Times New Roman" w:cs="Times New Roman"/>
          <w:sz w:val="26"/>
          <w:szCs w:val="26"/>
        </w:rPr>
        <w:t xml:space="preserve"> год</w:t>
      </w:r>
      <w:r>
        <w:rPr>
          <w:rFonts w:ascii="Times New Roman" w:hAnsi="Times New Roman" w:cs="Times New Roman"/>
          <w:sz w:val="26"/>
          <w:szCs w:val="26"/>
        </w:rPr>
        <w:t xml:space="preserve"> </w:t>
      </w:r>
      <w:r w:rsidRPr="00345760">
        <w:rPr>
          <w:rFonts w:ascii="Times New Roman" w:hAnsi="Times New Roman" w:cs="Times New Roman"/>
          <w:sz w:val="26"/>
          <w:szCs w:val="26"/>
        </w:rPr>
        <w:t xml:space="preserve">составил </w:t>
      </w:r>
      <w:r w:rsidRPr="00345760">
        <w:rPr>
          <w:rFonts w:ascii="Times New Roman" w:hAnsi="Times New Roman" w:cs="Times New Roman"/>
          <w:b/>
          <w:i/>
          <w:sz w:val="26"/>
          <w:szCs w:val="26"/>
        </w:rPr>
        <w:t xml:space="preserve">8986 </w:t>
      </w:r>
      <w:r w:rsidRPr="00345760">
        <w:rPr>
          <w:rFonts w:ascii="Times New Roman" w:hAnsi="Times New Roman" w:cs="Times New Roman"/>
          <w:sz w:val="26"/>
          <w:szCs w:val="26"/>
        </w:rPr>
        <w:t xml:space="preserve">чел или </w:t>
      </w:r>
      <w:r w:rsidRPr="00345760">
        <w:rPr>
          <w:rFonts w:ascii="Times New Roman" w:hAnsi="Times New Roman" w:cs="Times New Roman"/>
          <w:b/>
          <w:i/>
          <w:sz w:val="26"/>
          <w:szCs w:val="26"/>
        </w:rPr>
        <w:t>33,</w:t>
      </w:r>
      <w:r>
        <w:rPr>
          <w:rFonts w:ascii="Times New Roman" w:hAnsi="Times New Roman" w:cs="Times New Roman"/>
          <w:b/>
          <w:i/>
          <w:sz w:val="26"/>
          <w:szCs w:val="26"/>
        </w:rPr>
        <w:t>848</w:t>
      </w:r>
      <w:r w:rsidRPr="00345760">
        <w:rPr>
          <w:rFonts w:ascii="Times New Roman" w:hAnsi="Times New Roman" w:cs="Times New Roman"/>
          <w:b/>
          <w:i/>
          <w:sz w:val="26"/>
          <w:szCs w:val="26"/>
        </w:rPr>
        <w:t>%</w:t>
      </w:r>
      <w:r w:rsidRPr="00345760">
        <w:rPr>
          <w:rFonts w:ascii="Times New Roman" w:hAnsi="Times New Roman" w:cs="Times New Roman"/>
          <w:sz w:val="26"/>
          <w:szCs w:val="26"/>
        </w:rPr>
        <w:t xml:space="preserve"> от числа жителей округа. Увеличение количества занимающихся произошло </w:t>
      </w:r>
      <w:proofErr w:type="gramStart"/>
      <w:r w:rsidRPr="00345760">
        <w:rPr>
          <w:rFonts w:ascii="Times New Roman" w:hAnsi="Times New Roman" w:cs="Times New Roman"/>
          <w:sz w:val="26"/>
          <w:szCs w:val="26"/>
        </w:rPr>
        <w:t>из-за</w:t>
      </w:r>
      <w:proofErr w:type="gramEnd"/>
      <w:r w:rsidRPr="00345760">
        <w:rPr>
          <w:rFonts w:ascii="Times New Roman" w:hAnsi="Times New Roman" w:cs="Times New Roman"/>
          <w:sz w:val="26"/>
          <w:szCs w:val="26"/>
        </w:rPr>
        <w:t xml:space="preserve"> </w:t>
      </w:r>
      <w:proofErr w:type="gramStart"/>
      <w:r w:rsidRPr="00345760">
        <w:rPr>
          <w:rFonts w:ascii="Times New Roman" w:hAnsi="Times New Roman" w:cs="Times New Roman"/>
          <w:sz w:val="26"/>
          <w:szCs w:val="26"/>
        </w:rPr>
        <w:t>открытие</w:t>
      </w:r>
      <w:proofErr w:type="gramEnd"/>
      <w:r w:rsidRPr="00345760">
        <w:rPr>
          <w:rFonts w:ascii="Times New Roman" w:hAnsi="Times New Roman" w:cs="Times New Roman"/>
          <w:sz w:val="26"/>
          <w:szCs w:val="26"/>
        </w:rPr>
        <w:t xml:space="preserve"> новых спортивных секций в ДЮСШ, в общеобразовательных учреждениях, организациях. Открытие трех спортивных клубов по месту жительства на предприятиях города.   Открытие  фитнес- клуб «</w:t>
      </w:r>
      <w:proofErr w:type="spellStart"/>
      <w:r w:rsidRPr="00345760">
        <w:rPr>
          <w:rFonts w:ascii="Times New Roman" w:hAnsi="Times New Roman" w:cs="Times New Roman"/>
          <w:sz w:val="26"/>
          <w:szCs w:val="26"/>
        </w:rPr>
        <w:t>Платинум</w:t>
      </w:r>
      <w:proofErr w:type="spellEnd"/>
      <w:r w:rsidRPr="00345760">
        <w:rPr>
          <w:rFonts w:ascii="Times New Roman" w:hAnsi="Times New Roman" w:cs="Times New Roman"/>
          <w:sz w:val="26"/>
          <w:szCs w:val="26"/>
        </w:rPr>
        <w:t>»</w:t>
      </w:r>
      <w:r>
        <w:rPr>
          <w:rFonts w:ascii="Times New Roman" w:hAnsi="Times New Roman" w:cs="Times New Roman"/>
          <w:sz w:val="26"/>
          <w:szCs w:val="26"/>
        </w:rPr>
        <w:t xml:space="preserve">. </w:t>
      </w:r>
      <w:r w:rsidRPr="00345760">
        <w:rPr>
          <w:rFonts w:ascii="Times New Roman" w:hAnsi="Times New Roman" w:cs="Times New Roman"/>
          <w:sz w:val="26"/>
          <w:szCs w:val="26"/>
        </w:rPr>
        <w:t xml:space="preserve">В настоящее время большое значение приобретает вопрос организации физкультурно-оздоровительной и спортивной работы в трудовых коллективах. Так количество коллективов физкультуры на предприятиях увеличилось до </w:t>
      </w:r>
      <w:r w:rsidRPr="00345760">
        <w:rPr>
          <w:rFonts w:ascii="Times New Roman" w:hAnsi="Times New Roman" w:cs="Times New Roman"/>
          <w:b/>
          <w:i/>
          <w:sz w:val="26"/>
          <w:szCs w:val="26"/>
        </w:rPr>
        <w:t>15</w:t>
      </w:r>
      <w:r w:rsidRPr="00345760">
        <w:rPr>
          <w:rFonts w:ascii="Times New Roman" w:hAnsi="Times New Roman" w:cs="Times New Roman"/>
          <w:sz w:val="26"/>
          <w:szCs w:val="26"/>
        </w:rPr>
        <w:t xml:space="preserve"> коллективов.  Открылся спортивный клуб тенниса, на базе частных теннисных кортов, с количеством занимающихся </w:t>
      </w:r>
      <w:r w:rsidRPr="00345760">
        <w:rPr>
          <w:rFonts w:ascii="Times New Roman" w:hAnsi="Times New Roman" w:cs="Times New Roman"/>
          <w:b/>
          <w:i/>
          <w:sz w:val="26"/>
          <w:szCs w:val="26"/>
        </w:rPr>
        <w:t>97</w:t>
      </w:r>
      <w:r w:rsidRPr="00345760">
        <w:rPr>
          <w:rFonts w:ascii="Times New Roman" w:hAnsi="Times New Roman" w:cs="Times New Roman"/>
          <w:sz w:val="26"/>
          <w:szCs w:val="26"/>
        </w:rPr>
        <w:t xml:space="preserve"> человек. На всех </w:t>
      </w:r>
      <w:r w:rsidRPr="00345760">
        <w:rPr>
          <w:rFonts w:ascii="Times New Roman" w:hAnsi="Times New Roman" w:cs="Times New Roman"/>
          <w:b/>
          <w:i/>
          <w:sz w:val="26"/>
          <w:szCs w:val="26"/>
        </w:rPr>
        <w:t>15</w:t>
      </w:r>
      <w:r w:rsidRPr="00345760">
        <w:rPr>
          <w:rFonts w:ascii="Times New Roman" w:hAnsi="Times New Roman" w:cs="Times New Roman"/>
          <w:sz w:val="26"/>
          <w:szCs w:val="26"/>
        </w:rPr>
        <w:t xml:space="preserve"> предприятиях работают </w:t>
      </w:r>
      <w:proofErr w:type="spellStart"/>
      <w:proofErr w:type="gramStart"/>
      <w:r w:rsidRPr="00345760">
        <w:rPr>
          <w:rFonts w:ascii="Times New Roman" w:hAnsi="Times New Roman" w:cs="Times New Roman"/>
          <w:sz w:val="26"/>
          <w:szCs w:val="26"/>
        </w:rPr>
        <w:t>тренера-общественники</w:t>
      </w:r>
      <w:proofErr w:type="spellEnd"/>
      <w:proofErr w:type="gramEnd"/>
      <w:r w:rsidRPr="00345760">
        <w:rPr>
          <w:rFonts w:ascii="Times New Roman" w:hAnsi="Times New Roman" w:cs="Times New Roman"/>
          <w:sz w:val="26"/>
          <w:szCs w:val="26"/>
        </w:rPr>
        <w:t>, которые занимаются вопросами физической культуры.</w:t>
      </w:r>
      <w:r>
        <w:rPr>
          <w:rFonts w:ascii="Times New Roman" w:hAnsi="Times New Roman" w:cs="Times New Roman"/>
          <w:sz w:val="26"/>
          <w:szCs w:val="26"/>
        </w:rPr>
        <w:t xml:space="preserve"> </w:t>
      </w:r>
      <w:r w:rsidRPr="00345760">
        <w:rPr>
          <w:rFonts w:ascii="Times New Roman" w:hAnsi="Times New Roman" w:cs="Times New Roman"/>
          <w:sz w:val="26"/>
          <w:szCs w:val="26"/>
        </w:rPr>
        <w:t>Регулярно среди трудовых коллективов стали проводиться спартакиады по различным видам спорта, что является одним из важных направлений в работе администрации городского округа. Массовыми из них являются соревнование по туристическому многоборью, футболу, спортивные праздники в честь дня физкультурника, дня молодёжи, дня города, спартакиады по игровым видам спорта, спартакиады среди детских дошкольных учреждений «Папа мама и я спортивная семья», школьные спартакиады, спартакиады дворовых команд. Сдача нормативов комплекса ГТО. Всего приступило к сдаче ГТО в</w:t>
      </w:r>
      <w:r w:rsidR="007655D4">
        <w:rPr>
          <w:rFonts w:ascii="Times New Roman" w:hAnsi="Times New Roman" w:cs="Times New Roman"/>
          <w:sz w:val="26"/>
          <w:szCs w:val="26"/>
        </w:rPr>
        <w:t xml:space="preserve"> 2019году </w:t>
      </w:r>
      <w:r w:rsidRPr="00345760">
        <w:rPr>
          <w:rFonts w:ascii="Times New Roman" w:hAnsi="Times New Roman" w:cs="Times New Roman"/>
          <w:sz w:val="26"/>
          <w:szCs w:val="26"/>
        </w:rPr>
        <w:t xml:space="preserve"> 95 человек различных ступеней.</w:t>
      </w:r>
      <w:r w:rsidR="007655D4">
        <w:rPr>
          <w:rFonts w:ascii="Times New Roman" w:hAnsi="Times New Roman" w:cs="Times New Roman"/>
          <w:sz w:val="26"/>
          <w:szCs w:val="26"/>
        </w:rPr>
        <w:t xml:space="preserve">  </w:t>
      </w:r>
      <w:r w:rsidRPr="00345760">
        <w:rPr>
          <w:rFonts w:ascii="Times New Roman" w:hAnsi="Times New Roman" w:cs="Times New Roman"/>
          <w:sz w:val="26"/>
          <w:szCs w:val="26"/>
        </w:rPr>
        <w:t xml:space="preserve">Всего за отчётный период проведено </w:t>
      </w:r>
      <w:r w:rsidRPr="00345760">
        <w:rPr>
          <w:rFonts w:ascii="Times New Roman" w:hAnsi="Times New Roman" w:cs="Times New Roman"/>
          <w:b/>
          <w:i/>
          <w:sz w:val="26"/>
          <w:szCs w:val="26"/>
        </w:rPr>
        <w:t xml:space="preserve">68 </w:t>
      </w:r>
      <w:r w:rsidRPr="00345760">
        <w:rPr>
          <w:rFonts w:ascii="Times New Roman" w:hAnsi="Times New Roman" w:cs="Times New Roman"/>
          <w:sz w:val="26"/>
          <w:szCs w:val="26"/>
        </w:rPr>
        <w:t xml:space="preserve">городских спортивно-массовых мероприятий с общим количеством участников </w:t>
      </w:r>
      <w:r w:rsidRPr="00345760">
        <w:rPr>
          <w:rFonts w:ascii="Times New Roman" w:hAnsi="Times New Roman" w:cs="Times New Roman"/>
          <w:b/>
          <w:i/>
          <w:sz w:val="26"/>
          <w:szCs w:val="26"/>
        </w:rPr>
        <w:t>6120</w:t>
      </w:r>
      <w:r w:rsidRPr="00345760">
        <w:rPr>
          <w:rFonts w:ascii="Times New Roman" w:hAnsi="Times New Roman" w:cs="Times New Roman"/>
          <w:sz w:val="26"/>
          <w:szCs w:val="26"/>
        </w:rPr>
        <w:t xml:space="preserve"> человек.</w:t>
      </w:r>
    </w:p>
    <w:p w:rsidR="00B37741" w:rsidRDefault="00B37741" w:rsidP="00B37741">
      <w:pPr>
        <w:spacing w:after="0" w:line="240" w:lineRule="auto"/>
        <w:ind w:firstLine="708"/>
        <w:jc w:val="both"/>
        <w:rPr>
          <w:rFonts w:ascii="Times New Roman" w:hAnsi="Times New Roman" w:cs="Times New Roman"/>
          <w:sz w:val="26"/>
          <w:szCs w:val="26"/>
        </w:rPr>
      </w:pPr>
      <w:r w:rsidRPr="008717A5">
        <w:rPr>
          <w:rFonts w:ascii="Times New Roman" w:hAnsi="Times New Roman" w:cs="Times New Roman"/>
          <w:sz w:val="26"/>
          <w:szCs w:val="26"/>
        </w:rPr>
        <w:tab/>
      </w:r>
    </w:p>
    <w:p w:rsidR="00E163AB" w:rsidRPr="008717A5" w:rsidRDefault="00E163AB" w:rsidP="00B37741">
      <w:pPr>
        <w:spacing w:after="0" w:line="240" w:lineRule="auto"/>
        <w:ind w:firstLine="708"/>
        <w:jc w:val="both"/>
        <w:rPr>
          <w:rFonts w:ascii="Times New Roman" w:hAnsi="Times New Roman" w:cs="Times New Roman"/>
          <w:sz w:val="26"/>
          <w:szCs w:val="26"/>
        </w:rPr>
      </w:pPr>
    </w:p>
    <w:bookmarkEnd w:id="1"/>
    <w:p w:rsidR="000379FE" w:rsidRPr="008717A5" w:rsidRDefault="00033FC1" w:rsidP="0052624E">
      <w:pPr>
        <w:spacing w:after="0" w:line="240" w:lineRule="auto"/>
        <w:ind w:firstLine="708"/>
        <w:jc w:val="both"/>
        <w:rPr>
          <w:rFonts w:ascii="Times New Roman" w:hAnsi="Times New Roman" w:cs="Times New Roman"/>
          <w:sz w:val="26"/>
          <w:szCs w:val="26"/>
        </w:rPr>
      </w:pPr>
      <w:r w:rsidRPr="008717A5">
        <w:rPr>
          <w:rFonts w:ascii="Times New Roman" w:hAnsi="Times New Roman" w:cs="Times New Roman"/>
          <w:sz w:val="26"/>
          <w:szCs w:val="26"/>
        </w:rPr>
        <w:tab/>
      </w:r>
    </w:p>
    <w:p w:rsidR="000379FE" w:rsidRPr="008717A5" w:rsidRDefault="000379FE" w:rsidP="00C062B7">
      <w:pPr>
        <w:keepNext/>
        <w:shd w:val="clear" w:color="auto" w:fill="E6E6E6"/>
        <w:autoSpaceDE w:val="0"/>
        <w:autoSpaceDN w:val="0"/>
        <w:adjustRightInd w:val="0"/>
        <w:spacing w:after="0" w:line="240" w:lineRule="auto"/>
        <w:jc w:val="center"/>
        <w:rPr>
          <w:rFonts w:ascii="Times New Roman" w:hAnsi="Times New Roman" w:cs="Times New Roman"/>
          <w:b/>
          <w:bCs/>
          <w:sz w:val="26"/>
          <w:szCs w:val="26"/>
        </w:rPr>
      </w:pPr>
      <w:r w:rsidRPr="008717A5">
        <w:rPr>
          <w:rFonts w:ascii="Times New Roman" w:hAnsi="Times New Roman" w:cs="Times New Roman"/>
          <w:b/>
          <w:bCs/>
          <w:sz w:val="26"/>
          <w:szCs w:val="26"/>
          <w:lang w:val="en-US"/>
        </w:rPr>
        <w:lastRenderedPageBreak/>
        <w:t>VI</w:t>
      </w:r>
      <w:r w:rsidRPr="008717A5">
        <w:rPr>
          <w:rFonts w:ascii="Times New Roman" w:hAnsi="Times New Roman" w:cs="Times New Roman"/>
          <w:b/>
          <w:bCs/>
          <w:sz w:val="26"/>
          <w:szCs w:val="26"/>
        </w:rPr>
        <w:t>. Жилищное строительство и обеспечение граждан жильем</w:t>
      </w:r>
    </w:p>
    <w:p w:rsidR="000379FE" w:rsidRPr="008717A5" w:rsidRDefault="000379FE" w:rsidP="00C062B7">
      <w:pPr>
        <w:keepNext/>
        <w:shd w:val="clear" w:color="auto" w:fill="E6E6E6"/>
        <w:autoSpaceDE w:val="0"/>
        <w:autoSpaceDN w:val="0"/>
        <w:adjustRightInd w:val="0"/>
        <w:spacing w:after="0" w:line="240" w:lineRule="auto"/>
        <w:jc w:val="center"/>
        <w:rPr>
          <w:rFonts w:ascii="Times New Roman" w:hAnsi="Times New Roman" w:cs="Times New Roman"/>
          <w:b/>
          <w:bCs/>
          <w:sz w:val="26"/>
          <w:szCs w:val="26"/>
        </w:rPr>
      </w:pPr>
    </w:p>
    <w:p w:rsidR="0010742B" w:rsidRPr="0010742B" w:rsidRDefault="007A0675" w:rsidP="0010742B">
      <w:pPr>
        <w:jc w:val="both"/>
        <w:rPr>
          <w:rFonts w:ascii="Times New Roman" w:hAnsi="Times New Roman" w:cs="Times New Roman"/>
          <w:sz w:val="26"/>
          <w:szCs w:val="26"/>
        </w:rPr>
      </w:pPr>
      <w:r>
        <w:rPr>
          <w:rFonts w:ascii="Times New Roman" w:hAnsi="Times New Roman" w:cs="Times New Roman"/>
          <w:b/>
          <w:sz w:val="26"/>
          <w:szCs w:val="26"/>
        </w:rPr>
        <w:tab/>
      </w:r>
      <w:r w:rsidR="0001610F" w:rsidRPr="008717A5">
        <w:rPr>
          <w:rFonts w:ascii="Times New Roman" w:hAnsi="Times New Roman" w:cs="Times New Roman"/>
          <w:b/>
          <w:sz w:val="26"/>
          <w:szCs w:val="26"/>
        </w:rPr>
        <w:t>П.31</w:t>
      </w:r>
      <w:r w:rsidR="000379FE" w:rsidRPr="008717A5">
        <w:rPr>
          <w:rFonts w:ascii="Times New Roman" w:hAnsi="Times New Roman" w:cs="Times New Roman"/>
          <w:b/>
          <w:sz w:val="26"/>
          <w:szCs w:val="26"/>
        </w:rPr>
        <w:t>.</w:t>
      </w:r>
      <w:r w:rsidR="00A411A3">
        <w:rPr>
          <w:rFonts w:ascii="Times New Roman" w:hAnsi="Times New Roman" w:cs="Times New Roman"/>
          <w:sz w:val="26"/>
          <w:szCs w:val="26"/>
        </w:rPr>
        <w:t xml:space="preserve">   </w:t>
      </w:r>
      <w:proofErr w:type="gramStart"/>
      <w:r w:rsidR="0010742B" w:rsidRPr="0010742B">
        <w:rPr>
          <w:rFonts w:ascii="Times New Roman" w:hAnsi="Times New Roman" w:cs="Times New Roman"/>
          <w:sz w:val="26"/>
          <w:szCs w:val="26"/>
        </w:rPr>
        <w:t>Общая площадь жилых помещений, приходящаяся в среднем на одного жителя, - составила:   в 2016 году-23,586кв.м., в 2017 -23,803кв.м., в 2018 - 24,267кв.м., в 2019 - 24,674кв.м.</w:t>
      </w:r>
      <w:r w:rsidR="0010742B">
        <w:rPr>
          <w:rFonts w:ascii="Times New Roman" w:hAnsi="Times New Roman" w:cs="Times New Roman"/>
          <w:sz w:val="26"/>
          <w:szCs w:val="26"/>
        </w:rPr>
        <w:t xml:space="preserve">  </w:t>
      </w:r>
      <w:r w:rsidR="0010742B" w:rsidRPr="0010742B">
        <w:rPr>
          <w:rFonts w:ascii="Times New Roman" w:hAnsi="Times New Roman" w:cs="Times New Roman"/>
          <w:sz w:val="26"/>
          <w:szCs w:val="26"/>
        </w:rPr>
        <w:t>По состоянию на 31.12.2019г. общая площадь жилищного фонда по данным отчета 1 - жилфонд составила</w:t>
      </w:r>
      <w:r w:rsidR="0010742B" w:rsidRPr="0010742B">
        <w:rPr>
          <w:rFonts w:ascii="Times New Roman" w:hAnsi="Times New Roman" w:cs="Times New Roman"/>
          <w:color w:val="FF0000"/>
          <w:sz w:val="26"/>
          <w:szCs w:val="26"/>
        </w:rPr>
        <w:t xml:space="preserve"> </w:t>
      </w:r>
      <w:r w:rsidR="0010742B" w:rsidRPr="0010742B">
        <w:rPr>
          <w:rFonts w:ascii="Times New Roman" w:hAnsi="Times New Roman" w:cs="Times New Roman"/>
          <w:sz w:val="26"/>
          <w:szCs w:val="26"/>
        </w:rPr>
        <w:t>695 200 кв.м. Численность постоянного населения городского округа на 31.12.2019г. составляет 28</w:t>
      </w:r>
      <w:proofErr w:type="gramEnd"/>
      <w:r w:rsidR="0010742B" w:rsidRPr="0010742B">
        <w:rPr>
          <w:rFonts w:ascii="Times New Roman" w:hAnsi="Times New Roman" w:cs="Times New Roman"/>
          <w:sz w:val="26"/>
          <w:szCs w:val="26"/>
        </w:rPr>
        <w:t xml:space="preserve"> 520 человек. Общая площадь жилых помещений, приходящаяся в среднем на одного жителя, - всего в 2019 году составляет – </w:t>
      </w:r>
      <w:r w:rsidR="0010742B" w:rsidRPr="0010742B">
        <w:rPr>
          <w:rFonts w:ascii="Times New Roman" w:hAnsi="Times New Roman" w:cs="Times New Roman"/>
          <w:b/>
          <w:sz w:val="26"/>
          <w:szCs w:val="26"/>
        </w:rPr>
        <w:t>24,375кв.м.</w:t>
      </w:r>
      <w:r w:rsidR="0010742B" w:rsidRPr="0010742B">
        <w:rPr>
          <w:rFonts w:ascii="Times New Roman" w:hAnsi="Times New Roman" w:cs="Times New Roman"/>
          <w:sz w:val="26"/>
          <w:szCs w:val="26"/>
        </w:rPr>
        <w:t xml:space="preserve"> </w:t>
      </w:r>
    </w:p>
    <w:p w:rsidR="0010742B" w:rsidRPr="0010742B" w:rsidRDefault="007A0675" w:rsidP="0010742B">
      <w:pPr>
        <w:jc w:val="both"/>
        <w:rPr>
          <w:rFonts w:ascii="Times New Roman" w:hAnsi="Times New Roman" w:cs="Times New Roman"/>
          <w:sz w:val="26"/>
          <w:szCs w:val="26"/>
        </w:rPr>
      </w:pPr>
      <w:r w:rsidRPr="00FD1A0D">
        <w:rPr>
          <w:rFonts w:ascii="Times New Roman" w:hAnsi="Times New Roman" w:cs="Times New Roman"/>
          <w:b/>
          <w:sz w:val="26"/>
          <w:szCs w:val="26"/>
        </w:rPr>
        <w:tab/>
      </w:r>
      <w:r w:rsidR="00922DAB" w:rsidRPr="00FD1A0D">
        <w:rPr>
          <w:rFonts w:ascii="Times New Roman" w:hAnsi="Times New Roman" w:cs="Times New Roman"/>
          <w:b/>
          <w:sz w:val="26"/>
          <w:szCs w:val="26"/>
        </w:rPr>
        <w:t>П.32</w:t>
      </w:r>
      <w:r w:rsidR="000379FE" w:rsidRPr="00FD1A0D">
        <w:rPr>
          <w:rFonts w:ascii="Times New Roman" w:hAnsi="Times New Roman" w:cs="Times New Roman"/>
          <w:b/>
          <w:sz w:val="26"/>
          <w:szCs w:val="26"/>
        </w:rPr>
        <w:t>.</w:t>
      </w:r>
      <w:r w:rsidR="00736B73" w:rsidRPr="00FD1A0D">
        <w:rPr>
          <w:rFonts w:ascii="Times New Roman" w:hAnsi="Times New Roman" w:cs="Times New Roman"/>
          <w:sz w:val="26"/>
          <w:szCs w:val="26"/>
        </w:rPr>
        <w:t xml:space="preserve"> </w:t>
      </w:r>
      <w:r w:rsidR="0010742B" w:rsidRPr="0010742B">
        <w:rPr>
          <w:rFonts w:ascii="Times New Roman" w:hAnsi="Times New Roman" w:cs="Times New Roman"/>
          <w:sz w:val="26"/>
          <w:szCs w:val="26"/>
        </w:rPr>
        <w:t>По состоянию на 31.12.2019г. общая площадь жилищного фонда по данным отчета 1 - Жилфонд составила</w:t>
      </w:r>
      <w:r w:rsidR="0010742B" w:rsidRPr="0010742B">
        <w:rPr>
          <w:rFonts w:ascii="Times New Roman" w:hAnsi="Times New Roman" w:cs="Times New Roman"/>
          <w:color w:val="FF0000"/>
          <w:sz w:val="26"/>
          <w:szCs w:val="26"/>
        </w:rPr>
        <w:t xml:space="preserve"> </w:t>
      </w:r>
      <w:r w:rsidR="0010742B" w:rsidRPr="0010742B">
        <w:rPr>
          <w:rFonts w:ascii="Times New Roman" w:hAnsi="Times New Roman" w:cs="Times New Roman"/>
          <w:sz w:val="26"/>
          <w:szCs w:val="26"/>
        </w:rPr>
        <w:t xml:space="preserve">695 200 кв.м. Численность постоянного населения городского округа на 31.12.2019г. составляет 28 520 человек. Общая площадь жилых помещений в жилых домах, построенных населением за 2019 год, по данным формы №1-ИЖС составила 4 146 кв.м. Жилых помещений в жилых и нежилых зданиях, введенных в действие за 2019 год организациями-застройщиками, по данным формы                    № С-1 не имеется. В связи с этим, общая площадь жилых помещений, приходящая в среднем на одного жителя, в том числе  введенная в действие за 2019 год составляет </w:t>
      </w:r>
      <w:r w:rsidR="0010742B" w:rsidRPr="0010742B">
        <w:rPr>
          <w:rFonts w:ascii="Times New Roman" w:hAnsi="Times New Roman" w:cs="Times New Roman"/>
          <w:b/>
          <w:sz w:val="26"/>
          <w:szCs w:val="26"/>
        </w:rPr>
        <w:t>0,147 кв.м.</w:t>
      </w:r>
    </w:p>
    <w:p w:rsidR="0010742B" w:rsidRPr="0010742B" w:rsidRDefault="0010742B" w:rsidP="0010742B">
      <w:pPr>
        <w:ind w:firstLine="708"/>
        <w:jc w:val="both"/>
        <w:rPr>
          <w:rFonts w:ascii="Times New Roman" w:hAnsi="Times New Roman" w:cs="Times New Roman"/>
          <w:sz w:val="26"/>
          <w:szCs w:val="26"/>
        </w:rPr>
      </w:pPr>
      <w:r w:rsidRPr="0010742B">
        <w:rPr>
          <w:rFonts w:ascii="Times New Roman" w:hAnsi="Times New Roman" w:cs="Times New Roman"/>
          <w:sz w:val="26"/>
          <w:szCs w:val="26"/>
        </w:rPr>
        <w:t xml:space="preserve">  </w:t>
      </w:r>
      <w:proofErr w:type="gramStart"/>
      <w:r w:rsidRPr="0010742B">
        <w:rPr>
          <w:rFonts w:ascii="Times New Roman" w:hAnsi="Times New Roman" w:cs="Times New Roman"/>
          <w:sz w:val="26"/>
          <w:szCs w:val="26"/>
        </w:rPr>
        <w:t xml:space="preserve">В 2016 году введены в эксплуатацию 20 индивидуальных домов общей площадью 2 194кв.м., в 2017 году -  28 индивидуальных домов общей площадью 3 461 тыс.кв.м.,  в 2018 году -  41 индивидуальный дом общей площадью 4 699 тыс.кв.м., 2019 году -  23 индивидуальных дома общей площадью 4 699 тыс.кв.м. </w:t>
      </w:r>
      <w:proofErr w:type="gramEnd"/>
    </w:p>
    <w:p w:rsidR="00E17F47" w:rsidRPr="00FD1A0D" w:rsidRDefault="00E65555" w:rsidP="00386B64">
      <w:pPr>
        <w:spacing w:line="240" w:lineRule="auto"/>
        <w:ind w:firstLine="679"/>
        <w:jc w:val="both"/>
        <w:rPr>
          <w:rFonts w:ascii="Times New Roman" w:hAnsi="Times New Roman" w:cs="Times New Roman"/>
          <w:b/>
          <w:bCs/>
          <w:sz w:val="26"/>
          <w:szCs w:val="26"/>
        </w:rPr>
      </w:pPr>
      <w:r w:rsidRPr="00FD1A0D">
        <w:rPr>
          <w:rFonts w:ascii="Times New Roman" w:hAnsi="Times New Roman" w:cs="Times New Roman"/>
          <w:b/>
          <w:sz w:val="26"/>
          <w:szCs w:val="26"/>
        </w:rPr>
        <w:t>П.</w:t>
      </w:r>
      <w:r w:rsidR="00CE38B2" w:rsidRPr="00FD1A0D">
        <w:rPr>
          <w:rFonts w:ascii="Times New Roman" w:hAnsi="Times New Roman" w:cs="Times New Roman"/>
          <w:b/>
          <w:sz w:val="26"/>
          <w:szCs w:val="26"/>
        </w:rPr>
        <w:t>33</w:t>
      </w:r>
      <w:r w:rsidR="000379FE" w:rsidRPr="00FD1A0D">
        <w:rPr>
          <w:rFonts w:ascii="Times New Roman" w:hAnsi="Times New Roman" w:cs="Times New Roman"/>
          <w:b/>
          <w:sz w:val="26"/>
          <w:szCs w:val="26"/>
        </w:rPr>
        <w:t>.</w:t>
      </w:r>
      <w:r w:rsidR="00CE38B2" w:rsidRPr="00FD1A0D">
        <w:rPr>
          <w:rFonts w:ascii="Times New Roman" w:hAnsi="Times New Roman" w:cs="Times New Roman"/>
          <w:b/>
          <w:sz w:val="26"/>
          <w:szCs w:val="26"/>
        </w:rPr>
        <w:t xml:space="preserve"> </w:t>
      </w:r>
      <w:r w:rsidR="00386B64">
        <w:rPr>
          <w:rFonts w:ascii="Times New Roman" w:hAnsi="Times New Roman" w:cs="Times New Roman"/>
          <w:sz w:val="26"/>
          <w:szCs w:val="26"/>
        </w:rPr>
        <w:t xml:space="preserve">В 2019 году фактически предоставлено 2 земельных участка общей площадью 2,0114 га. </w:t>
      </w:r>
    </w:p>
    <w:p w:rsidR="00E65555" w:rsidRPr="00FD1A0D" w:rsidRDefault="00E65555" w:rsidP="00C062B7">
      <w:pPr>
        <w:spacing w:after="0" w:line="240" w:lineRule="auto"/>
        <w:ind w:firstLine="720"/>
        <w:jc w:val="both"/>
        <w:rPr>
          <w:rFonts w:ascii="Times New Roman" w:hAnsi="Times New Roman" w:cs="Times New Roman"/>
          <w:b/>
          <w:bCs/>
          <w:sz w:val="26"/>
          <w:szCs w:val="26"/>
        </w:rPr>
      </w:pPr>
    </w:p>
    <w:p w:rsidR="00E17F47" w:rsidRPr="00FD1A0D" w:rsidRDefault="00E65555" w:rsidP="00C062B7">
      <w:pPr>
        <w:tabs>
          <w:tab w:val="left" w:pos="720"/>
        </w:tabs>
        <w:spacing w:line="240" w:lineRule="auto"/>
        <w:ind w:firstLine="643"/>
        <w:jc w:val="both"/>
        <w:rPr>
          <w:rFonts w:ascii="Times New Roman" w:hAnsi="Times New Roman" w:cs="Times New Roman"/>
          <w:sz w:val="26"/>
          <w:szCs w:val="26"/>
        </w:rPr>
      </w:pPr>
      <w:r w:rsidRPr="00FD1A0D">
        <w:rPr>
          <w:rFonts w:ascii="Times New Roman" w:hAnsi="Times New Roman" w:cs="Times New Roman"/>
          <w:b/>
          <w:bCs/>
          <w:sz w:val="26"/>
          <w:szCs w:val="26"/>
        </w:rPr>
        <w:t>П.</w:t>
      </w:r>
      <w:r w:rsidR="00CE38B2" w:rsidRPr="00FD1A0D">
        <w:rPr>
          <w:rFonts w:ascii="Times New Roman" w:hAnsi="Times New Roman" w:cs="Times New Roman"/>
          <w:b/>
          <w:bCs/>
          <w:sz w:val="26"/>
          <w:szCs w:val="26"/>
        </w:rPr>
        <w:t>34</w:t>
      </w:r>
      <w:r w:rsidR="000379FE" w:rsidRPr="00FD1A0D">
        <w:rPr>
          <w:rFonts w:ascii="Times New Roman" w:hAnsi="Times New Roman" w:cs="Times New Roman"/>
          <w:b/>
          <w:bCs/>
          <w:sz w:val="26"/>
          <w:szCs w:val="26"/>
        </w:rPr>
        <w:t>.</w:t>
      </w:r>
      <w:r w:rsidR="00CE38B2" w:rsidRPr="00FD1A0D">
        <w:rPr>
          <w:rFonts w:ascii="Times New Roman" w:hAnsi="Times New Roman" w:cs="Times New Roman"/>
          <w:b/>
          <w:bCs/>
          <w:sz w:val="26"/>
          <w:szCs w:val="26"/>
        </w:rPr>
        <w:t xml:space="preserve"> </w:t>
      </w:r>
      <w:r w:rsidR="00E17F47" w:rsidRPr="00FD1A0D">
        <w:rPr>
          <w:rFonts w:ascii="Times New Roman" w:hAnsi="Times New Roman" w:cs="Times New Roman"/>
          <w:sz w:val="26"/>
          <w:szCs w:val="26"/>
        </w:rPr>
        <w:t xml:space="preserve">Для жилищного строительства и индивидуального жилищного строительства  </w:t>
      </w:r>
      <w:r w:rsidR="00386B64">
        <w:rPr>
          <w:rFonts w:ascii="Times New Roman" w:hAnsi="Times New Roman" w:cs="Times New Roman"/>
          <w:sz w:val="26"/>
          <w:szCs w:val="26"/>
        </w:rPr>
        <w:t xml:space="preserve"> не предоставлялись </w:t>
      </w:r>
    </w:p>
    <w:p w:rsidR="00E17F47" w:rsidRPr="00C062B7" w:rsidRDefault="00E17F47" w:rsidP="00C062B7">
      <w:pPr>
        <w:tabs>
          <w:tab w:val="left" w:pos="720"/>
        </w:tabs>
        <w:spacing w:line="240" w:lineRule="auto"/>
        <w:ind w:firstLine="643"/>
        <w:jc w:val="both"/>
        <w:rPr>
          <w:rFonts w:ascii="Times New Roman" w:hAnsi="Times New Roman" w:cs="Times New Roman"/>
          <w:sz w:val="26"/>
          <w:szCs w:val="26"/>
        </w:rPr>
      </w:pPr>
      <w:r w:rsidRPr="00C062B7">
        <w:rPr>
          <w:rFonts w:ascii="Times New Roman" w:hAnsi="Times New Roman" w:cs="Times New Roman"/>
          <w:sz w:val="26"/>
          <w:szCs w:val="26"/>
        </w:rPr>
        <w:t xml:space="preserve">Снижение показателя связано со снижением спроса на земельные участки. </w:t>
      </w:r>
      <w:proofErr w:type="gramStart"/>
      <w:r w:rsidRPr="00C062B7">
        <w:rPr>
          <w:rFonts w:ascii="Times New Roman" w:hAnsi="Times New Roman" w:cs="Times New Roman"/>
          <w:sz w:val="26"/>
          <w:szCs w:val="26"/>
        </w:rPr>
        <w:t xml:space="preserve">Семьи, желающие приобрести земельные участки в соответствии с Законами Приморского края от 08.11.2013г. № 837-КЗ «О бесплатном предоставлении земельных участков гражданам, имеющим трех и более детей, в Приморском крае» и от 27.09.2013г. № 250-КЗ "О бесплатном предоставлении земельных участков для индивидуального жилищного строительства на территории Приморского края» </w:t>
      </w:r>
      <w:proofErr w:type="gramEnd"/>
    </w:p>
    <w:p w:rsidR="00E17F47" w:rsidRPr="00512F9D" w:rsidRDefault="00E17F47" w:rsidP="00C062B7">
      <w:pPr>
        <w:spacing w:line="240" w:lineRule="auto"/>
        <w:ind w:firstLine="567"/>
        <w:jc w:val="both"/>
        <w:rPr>
          <w:rFonts w:ascii="Times New Roman" w:hAnsi="Times New Roman" w:cs="Times New Roman"/>
          <w:b/>
          <w:sz w:val="26"/>
          <w:szCs w:val="26"/>
        </w:rPr>
      </w:pPr>
      <w:r w:rsidRPr="00512F9D">
        <w:rPr>
          <w:rFonts w:ascii="Times New Roman" w:hAnsi="Times New Roman" w:cs="Times New Roman"/>
          <w:sz w:val="26"/>
          <w:szCs w:val="26"/>
        </w:rPr>
        <w:t xml:space="preserve">  Для комплексного освоения в целях жилищного строительства земельные участки не предоставлялись,  в связи отсутствием заявок и инвесторов.</w:t>
      </w:r>
    </w:p>
    <w:p w:rsidR="00AD5494" w:rsidRPr="00C062B7" w:rsidRDefault="002B0ABC" w:rsidP="00C062B7">
      <w:pPr>
        <w:tabs>
          <w:tab w:val="left" w:pos="720"/>
        </w:tabs>
        <w:spacing w:after="0" w:line="240" w:lineRule="auto"/>
        <w:ind w:firstLine="643"/>
        <w:jc w:val="both"/>
        <w:rPr>
          <w:rFonts w:ascii="Times New Roman" w:hAnsi="Times New Roman" w:cs="Times New Roman"/>
          <w:sz w:val="26"/>
          <w:szCs w:val="26"/>
        </w:rPr>
      </w:pPr>
      <w:r w:rsidRPr="00C062B7">
        <w:rPr>
          <w:rFonts w:ascii="Times New Roman" w:hAnsi="Times New Roman" w:cs="Times New Roman"/>
          <w:b/>
          <w:sz w:val="26"/>
          <w:szCs w:val="26"/>
        </w:rPr>
        <w:t>П.35</w:t>
      </w:r>
      <w:r w:rsidR="00E65555" w:rsidRPr="00C062B7">
        <w:rPr>
          <w:rFonts w:ascii="Times New Roman" w:hAnsi="Times New Roman" w:cs="Times New Roman"/>
          <w:b/>
          <w:sz w:val="26"/>
          <w:szCs w:val="26"/>
        </w:rPr>
        <w:t>.</w:t>
      </w:r>
      <w:r w:rsidR="00675300" w:rsidRPr="00C062B7">
        <w:rPr>
          <w:rFonts w:ascii="Times New Roman" w:hAnsi="Times New Roman" w:cs="Times New Roman"/>
          <w:b/>
          <w:sz w:val="26"/>
          <w:szCs w:val="26"/>
        </w:rPr>
        <w:t xml:space="preserve"> </w:t>
      </w:r>
      <w:r w:rsidR="00AD5494" w:rsidRPr="00C062B7">
        <w:rPr>
          <w:rFonts w:ascii="Times New Roman" w:hAnsi="Times New Roman" w:cs="Times New Roman"/>
          <w:sz w:val="26"/>
          <w:szCs w:val="26"/>
        </w:rPr>
        <w:t>Разрешение на строительство многоквартирных домов</w:t>
      </w:r>
      <w:r w:rsidR="0093790A" w:rsidRPr="00C062B7">
        <w:rPr>
          <w:rFonts w:ascii="Times New Roman" w:hAnsi="Times New Roman" w:cs="Times New Roman"/>
          <w:sz w:val="26"/>
          <w:szCs w:val="26"/>
        </w:rPr>
        <w:t xml:space="preserve"> в 201</w:t>
      </w:r>
      <w:r w:rsidR="00C816CB">
        <w:rPr>
          <w:rFonts w:ascii="Times New Roman" w:hAnsi="Times New Roman" w:cs="Times New Roman"/>
          <w:sz w:val="26"/>
          <w:szCs w:val="26"/>
        </w:rPr>
        <w:t>8</w:t>
      </w:r>
      <w:r w:rsidR="0093790A" w:rsidRPr="00C062B7">
        <w:rPr>
          <w:rFonts w:ascii="Times New Roman" w:hAnsi="Times New Roman" w:cs="Times New Roman"/>
          <w:sz w:val="26"/>
          <w:szCs w:val="26"/>
        </w:rPr>
        <w:t xml:space="preserve"> году не выдавались.</w:t>
      </w:r>
    </w:p>
    <w:p w:rsidR="000379FE" w:rsidRPr="00C062B7" w:rsidRDefault="00675300" w:rsidP="00C062B7">
      <w:pPr>
        <w:spacing w:after="0" w:line="240" w:lineRule="auto"/>
        <w:jc w:val="both"/>
        <w:rPr>
          <w:rFonts w:ascii="Times New Roman" w:hAnsi="Times New Roman" w:cs="Times New Roman"/>
          <w:b/>
          <w:sz w:val="26"/>
          <w:szCs w:val="26"/>
        </w:rPr>
      </w:pPr>
      <w:r w:rsidRPr="00C062B7">
        <w:rPr>
          <w:rFonts w:ascii="Times New Roman" w:hAnsi="Times New Roman" w:cs="Times New Roman"/>
          <w:b/>
          <w:sz w:val="26"/>
          <w:szCs w:val="26"/>
        </w:rPr>
        <w:tab/>
      </w:r>
    </w:p>
    <w:p w:rsidR="0001610F" w:rsidRPr="00C062B7" w:rsidRDefault="002B0ABC" w:rsidP="00C062B7">
      <w:pPr>
        <w:spacing w:after="0" w:line="240" w:lineRule="auto"/>
        <w:ind w:firstLine="720"/>
        <w:jc w:val="both"/>
        <w:rPr>
          <w:rFonts w:ascii="Times New Roman" w:hAnsi="Times New Roman" w:cs="Times New Roman"/>
          <w:sz w:val="26"/>
          <w:szCs w:val="26"/>
        </w:rPr>
      </w:pPr>
      <w:r w:rsidRPr="00C062B7">
        <w:rPr>
          <w:rFonts w:ascii="Times New Roman" w:hAnsi="Times New Roman" w:cs="Times New Roman"/>
          <w:b/>
          <w:sz w:val="26"/>
          <w:szCs w:val="26"/>
        </w:rPr>
        <w:t>П.36</w:t>
      </w:r>
      <w:r w:rsidR="00E65555" w:rsidRPr="00C062B7">
        <w:rPr>
          <w:rFonts w:ascii="Times New Roman" w:hAnsi="Times New Roman" w:cs="Times New Roman"/>
          <w:b/>
          <w:sz w:val="26"/>
          <w:szCs w:val="26"/>
        </w:rPr>
        <w:t>.</w:t>
      </w:r>
      <w:r w:rsidR="00675300" w:rsidRPr="00C062B7">
        <w:rPr>
          <w:rFonts w:ascii="Times New Roman" w:hAnsi="Times New Roman" w:cs="Times New Roman"/>
          <w:sz w:val="26"/>
          <w:szCs w:val="26"/>
        </w:rPr>
        <w:t xml:space="preserve">  </w:t>
      </w:r>
      <w:r w:rsidR="00B91AFD">
        <w:rPr>
          <w:rFonts w:ascii="Times New Roman" w:hAnsi="Times New Roman" w:cs="Times New Roman"/>
          <w:sz w:val="26"/>
          <w:szCs w:val="26"/>
        </w:rPr>
        <w:t>Показатель за о</w:t>
      </w:r>
      <w:r w:rsidRPr="00C062B7">
        <w:rPr>
          <w:rFonts w:ascii="Times New Roman" w:hAnsi="Times New Roman" w:cs="Times New Roman"/>
          <w:sz w:val="26"/>
          <w:szCs w:val="26"/>
        </w:rPr>
        <w:t>тчетный 201</w:t>
      </w:r>
      <w:r w:rsidR="00197D1F">
        <w:rPr>
          <w:rFonts w:ascii="Times New Roman" w:hAnsi="Times New Roman" w:cs="Times New Roman"/>
          <w:sz w:val="26"/>
          <w:szCs w:val="26"/>
        </w:rPr>
        <w:t>9</w:t>
      </w:r>
      <w:r w:rsidRPr="00C062B7">
        <w:rPr>
          <w:rFonts w:ascii="Times New Roman" w:hAnsi="Times New Roman" w:cs="Times New Roman"/>
          <w:sz w:val="26"/>
          <w:szCs w:val="26"/>
        </w:rPr>
        <w:t>г</w:t>
      </w:r>
      <w:r w:rsidR="00B91AFD">
        <w:rPr>
          <w:rFonts w:ascii="Times New Roman" w:hAnsi="Times New Roman" w:cs="Times New Roman"/>
          <w:sz w:val="26"/>
          <w:szCs w:val="26"/>
        </w:rPr>
        <w:t>.</w:t>
      </w:r>
      <w:r w:rsidRPr="00C062B7">
        <w:rPr>
          <w:rFonts w:ascii="Times New Roman" w:hAnsi="Times New Roman" w:cs="Times New Roman"/>
          <w:sz w:val="26"/>
          <w:szCs w:val="26"/>
        </w:rPr>
        <w:t xml:space="preserve"> равен </w:t>
      </w:r>
      <w:r w:rsidR="00F57524">
        <w:rPr>
          <w:rFonts w:ascii="Times New Roman" w:hAnsi="Times New Roman" w:cs="Times New Roman"/>
          <w:sz w:val="26"/>
          <w:szCs w:val="26"/>
        </w:rPr>
        <w:t xml:space="preserve"> </w:t>
      </w:r>
      <w:r w:rsidR="00197D1F">
        <w:rPr>
          <w:rFonts w:ascii="Times New Roman" w:hAnsi="Times New Roman" w:cs="Times New Roman"/>
          <w:sz w:val="26"/>
          <w:szCs w:val="26"/>
        </w:rPr>
        <w:t>29,000</w:t>
      </w:r>
      <w:r w:rsidR="00F57524">
        <w:rPr>
          <w:rFonts w:ascii="Times New Roman" w:hAnsi="Times New Roman" w:cs="Times New Roman"/>
          <w:sz w:val="26"/>
          <w:szCs w:val="26"/>
        </w:rPr>
        <w:t xml:space="preserve">  </w:t>
      </w:r>
      <w:r w:rsidR="00A81687" w:rsidRPr="00C062B7">
        <w:rPr>
          <w:rFonts w:ascii="Times New Roman" w:hAnsi="Times New Roman" w:cs="Times New Roman"/>
          <w:sz w:val="26"/>
          <w:szCs w:val="26"/>
        </w:rPr>
        <w:t>кв</w:t>
      </w:r>
      <w:proofErr w:type="gramStart"/>
      <w:r w:rsidR="00A81687" w:rsidRPr="00C062B7">
        <w:rPr>
          <w:rFonts w:ascii="Times New Roman" w:hAnsi="Times New Roman" w:cs="Times New Roman"/>
          <w:sz w:val="26"/>
          <w:szCs w:val="26"/>
        </w:rPr>
        <w:t>.м</w:t>
      </w:r>
      <w:proofErr w:type="gramEnd"/>
      <w:r w:rsidR="00A81687" w:rsidRPr="00C062B7">
        <w:rPr>
          <w:rFonts w:ascii="Times New Roman" w:hAnsi="Times New Roman" w:cs="Times New Roman"/>
          <w:sz w:val="26"/>
          <w:szCs w:val="26"/>
        </w:rPr>
        <w:t>:</w:t>
      </w:r>
      <w:r w:rsidRPr="00C062B7">
        <w:rPr>
          <w:rFonts w:ascii="Times New Roman" w:hAnsi="Times New Roman" w:cs="Times New Roman"/>
          <w:sz w:val="26"/>
          <w:szCs w:val="26"/>
        </w:rPr>
        <w:t xml:space="preserve"> </w:t>
      </w:r>
    </w:p>
    <w:p w:rsidR="00A81687" w:rsidRPr="00C062B7" w:rsidRDefault="00A81687" w:rsidP="00C062B7">
      <w:pPr>
        <w:spacing w:line="240" w:lineRule="auto"/>
        <w:jc w:val="both"/>
        <w:rPr>
          <w:rFonts w:ascii="Times New Roman" w:hAnsi="Times New Roman" w:cs="Times New Roman"/>
          <w:sz w:val="26"/>
          <w:szCs w:val="26"/>
        </w:rPr>
      </w:pPr>
    </w:p>
    <w:p w:rsidR="00E65555" w:rsidRPr="00C062B7" w:rsidRDefault="00E65555" w:rsidP="00C062B7">
      <w:pPr>
        <w:keepNext/>
        <w:shd w:val="clear" w:color="auto" w:fill="E6E6E6"/>
        <w:autoSpaceDE w:val="0"/>
        <w:autoSpaceDN w:val="0"/>
        <w:adjustRightInd w:val="0"/>
        <w:spacing w:after="0" w:line="240" w:lineRule="auto"/>
        <w:jc w:val="center"/>
        <w:rPr>
          <w:rFonts w:ascii="Times New Roman" w:hAnsi="Times New Roman" w:cs="Times New Roman"/>
          <w:b/>
          <w:bCs/>
          <w:sz w:val="26"/>
          <w:szCs w:val="26"/>
        </w:rPr>
      </w:pPr>
      <w:r w:rsidRPr="00C062B7">
        <w:rPr>
          <w:rFonts w:ascii="Times New Roman" w:hAnsi="Times New Roman" w:cs="Times New Roman"/>
          <w:b/>
          <w:bCs/>
          <w:sz w:val="26"/>
          <w:szCs w:val="26"/>
          <w:lang w:val="en-US"/>
        </w:rPr>
        <w:lastRenderedPageBreak/>
        <w:t>VII</w:t>
      </w:r>
      <w:r w:rsidRPr="00C062B7">
        <w:rPr>
          <w:rFonts w:ascii="Times New Roman" w:hAnsi="Times New Roman" w:cs="Times New Roman"/>
          <w:b/>
          <w:bCs/>
          <w:sz w:val="26"/>
          <w:szCs w:val="26"/>
        </w:rPr>
        <w:t xml:space="preserve">. </w:t>
      </w:r>
      <w:r w:rsidRPr="00C062B7">
        <w:rPr>
          <w:rFonts w:ascii="Times New Roman" w:hAnsi="Times New Roman" w:cs="Times New Roman"/>
          <w:b/>
          <w:sz w:val="26"/>
          <w:szCs w:val="26"/>
        </w:rPr>
        <w:t>Жилищно-коммунальное хозяйство</w:t>
      </w:r>
    </w:p>
    <w:p w:rsidR="00E65555" w:rsidRPr="00C062B7" w:rsidRDefault="00E65555" w:rsidP="00C062B7">
      <w:pPr>
        <w:keepNext/>
        <w:shd w:val="clear" w:color="auto" w:fill="E6E6E6"/>
        <w:autoSpaceDE w:val="0"/>
        <w:autoSpaceDN w:val="0"/>
        <w:adjustRightInd w:val="0"/>
        <w:spacing w:after="0" w:line="240" w:lineRule="auto"/>
        <w:jc w:val="center"/>
        <w:rPr>
          <w:rFonts w:ascii="Times New Roman" w:hAnsi="Times New Roman" w:cs="Times New Roman"/>
          <w:b/>
          <w:bCs/>
          <w:sz w:val="26"/>
          <w:szCs w:val="26"/>
        </w:rPr>
      </w:pPr>
    </w:p>
    <w:p w:rsidR="00A576F1" w:rsidRPr="00512F9D" w:rsidRDefault="003D38AE" w:rsidP="00A576F1">
      <w:pPr>
        <w:jc w:val="both"/>
        <w:rPr>
          <w:rFonts w:ascii="Times New Roman" w:hAnsi="Times New Roman" w:cs="Times New Roman"/>
          <w:sz w:val="26"/>
          <w:szCs w:val="26"/>
        </w:rPr>
      </w:pPr>
      <w:r>
        <w:rPr>
          <w:rFonts w:ascii="Times New Roman" w:hAnsi="Times New Roman" w:cs="Times New Roman"/>
          <w:b/>
          <w:sz w:val="26"/>
          <w:szCs w:val="26"/>
        </w:rPr>
        <w:tab/>
      </w:r>
      <w:r w:rsidR="0001610F" w:rsidRPr="00C062B7">
        <w:rPr>
          <w:rFonts w:ascii="Times New Roman" w:hAnsi="Times New Roman" w:cs="Times New Roman"/>
          <w:b/>
          <w:sz w:val="26"/>
          <w:szCs w:val="26"/>
        </w:rPr>
        <w:t>П.37.</w:t>
      </w:r>
      <w:r w:rsidR="00A576F1" w:rsidRPr="00A576F1">
        <w:rPr>
          <w:color w:val="003366"/>
          <w:sz w:val="28"/>
          <w:szCs w:val="28"/>
        </w:rPr>
        <w:t xml:space="preserve"> </w:t>
      </w:r>
      <w:r w:rsidR="00A576F1" w:rsidRPr="00512F9D">
        <w:rPr>
          <w:rFonts w:ascii="Times New Roman" w:hAnsi="Times New Roman" w:cs="Times New Roman"/>
          <w:sz w:val="26"/>
          <w:szCs w:val="26"/>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p>
    <w:p w:rsidR="00A576F1" w:rsidRPr="00512F9D" w:rsidRDefault="00A576F1" w:rsidP="00A576F1">
      <w:pPr>
        <w:ind w:firstLine="720"/>
        <w:jc w:val="both"/>
        <w:rPr>
          <w:rFonts w:ascii="Times New Roman" w:hAnsi="Times New Roman" w:cs="Times New Roman"/>
          <w:bCs/>
          <w:sz w:val="26"/>
          <w:szCs w:val="26"/>
        </w:rPr>
      </w:pPr>
      <w:r w:rsidRPr="00512F9D">
        <w:rPr>
          <w:rFonts w:ascii="Times New Roman" w:hAnsi="Times New Roman" w:cs="Times New Roman"/>
          <w:sz w:val="26"/>
          <w:szCs w:val="26"/>
        </w:rPr>
        <w:t>Увеличение показателя в 201</w:t>
      </w:r>
      <w:r w:rsidR="005A7A1D">
        <w:rPr>
          <w:rFonts w:ascii="Times New Roman" w:hAnsi="Times New Roman" w:cs="Times New Roman"/>
          <w:sz w:val="26"/>
          <w:szCs w:val="26"/>
        </w:rPr>
        <w:t>9</w:t>
      </w:r>
      <w:r w:rsidRPr="00512F9D">
        <w:rPr>
          <w:rFonts w:ascii="Times New Roman" w:hAnsi="Times New Roman" w:cs="Times New Roman"/>
          <w:sz w:val="26"/>
          <w:szCs w:val="26"/>
        </w:rPr>
        <w:t xml:space="preserve"> году по сравнению с показателем  201</w:t>
      </w:r>
      <w:r w:rsidR="005A7A1D">
        <w:rPr>
          <w:rFonts w:ascii="Times New Roman" w:hAnsi="Times New Roman" w:cs="Times New Roman"/>
          <w:sz w:val="26"/>
          <w:szCs w:val="26"/>
        </w:rPr>
        <w:t>8</w:t>
      </w:r>
      <w:r w:rsidRPr="00512F9D">
        <w:rPr>
          <w:rFonts w:ascii="Times New Roman" w:hAnsi="Times New Roman" w:cs="Times New Roman"/>
          <w:sz w:val="26"/>
          <w:szCs w:val="26"/>
        </w:rPr>
        <w:t xml:space="preserve"> года не произошло. Собственники помещений 128 многоквартирных домов реализовали один из способов управления многоквартирными домами, в общем числе 135 многоквартирных домов (без учета домов блокированной застройки).</w:t>
      </w:r>
    </w:p>
    <w:p w:rsidR="002B10B9" w:rsidRPr="00C43905" w:rsidRDefault="003D38AE" w:rsidP="002B10B9">
      <w:pPr>
        <w:jc w:val="both"/>
        <w:rPr>
          <w:rFonts w:ascii="Times New Roman" w:hAnsi="Times New Roman" w:cs="Times New Roman"/>
          <w:sz w:val="26"/>
          <w:szCs w:val="26"/>
        </w:rPr>
      </w:pPr>
      <w:r>
        <w:rPr>
          <w:rFonts w:ascii="Times New Roman" w:hAnsi="Times New Roman" w:cs="Times New Roman"/>
          <w:b/>
          <w:sz w:val="26"/>
          <w:szCs w:val="26"/>
        </w:rPr>
        <w:tab/>
      </w:r>
      <w:r w:rsidR="0001610F" w:rsidRPr="00C062B7">
        <w:rPr>
          <w:rFonts w:ascii="Times New Roman" w:hAnsi="Times New Roman" w:cs="Times New Roman"/>
          <w:b/>
          <w:sz w:val="26"/>
          <w:szCs w:val="26"/>
        </w:rPr>
        <w:t>П.38.</w:t>
      </w:r>
      <w:r w:rsidR="006D5ED3">
        <w:rPr>
          <w:rFonts w:ascii="Times New Roman" w:hAnsi="Times New Roman" w:cs="Times New Roman"/>
          <w:b/>
          <w:sz w:val="26"/>
          <w:szCs w:val="26"/>
        </w:rPr>
        <w:t xml:space="preserve"> </w:t>
      </w:r>
      <w:r w:rsidR="002B10B9" w:rsidRPr="003D50C2">
        <w:rPr>
          <w:rFonts w:ascii="Times New Roman" w:hAnsi="Times New Roman" w:cs="Times New Roman"/>
          <w:sz w:val="26"/>
          <w:szCs w:val="26"/>
        </w:rPr>
        <w:t>Доля организаций</w:t>
      </w:r>
      <w:r w:rsidR="002B10B9" w:rsidRPr="00C43905">
        <w:rPr>
          <w:rFonts w:ascii="Times New Roman" w:hAnsi="Times New Roman" w:cs="Times New Roman"/>
          <w:sz w:val="26"/>
          <w:szCs w:val="26"/>
        </w:rPr>
        <w:t xml:space="preserve"> коммунального комплекса, осуществляющих производство товаров, оказание услуг по </w:t>
      </w:r>
      <w:proofErr w:type="spellStart"/>
      <w:r w:rsidR="002B10B9" w:rsidRPr="00C43905">
        <w:rPr>
          <w:rFonts w:ascii="Times New Roman" w:hAnsi="Times New Roman" w:cs="Times New Roman"/>
          <w:sz w:val="26"/>
          <w:szCs w:val="26"/>
        </w:rPr>
        <w:t>водо</w:t>
      </w:r>
      <w:proofErr w:type="spellEnd"/>
      <w:r w:rsidR="002B10B9" w:rsidRPr="00C43905">
        <w:rPr>
          <w:rFonts w:ascii="Times New Roman" w:hAnsi="Times New Roman" w:cs="Times New Roman"/>
          <w:sz w:val="26"/>
          <w:szCs w:val="26"/>
        </w:rPr>
        <w:t>-, тепл</w:t>
      </w:r>
      <w:proofErr w:type="gramStart"/>
      <w:r w:rsidR="002B10B9" w:rsidRPr="00C43905">
        <w:rPr>
          <w:rFonts w:ascii="Times New Roman" w:hAnsi="Times New Roman" w:cs="Times New Roman"/>
          <w:sz w:val="26"/>
          <w:szCs w:val="26"/>
        </w:rPr>
        <w:t>о-</w:t>
      </w:r>
      <w:proofErr w:type="gramEnd"/>
      <w:r w:rsidR="002B10B9" w:rsidRPr="00C43905">
        <w:rPr>
          <w:rFonts w:ascii="Times New Roman" w:hAnsi="Times New Roman" w:cs="Times New Roman"/>
          <w:sz w:val="26"/>
          <w:szCs w:val="26"/>
        </w:rPr>
        <w:t xml:space="preserve">, </w:t>
      </w:r>
      <w:proofErr w:type="spellStart"/>
      <w:r w:rsidR="002B10B9" w:rsidRPr="00C43905">
        <w:rPr>
          <w:rFonts w:ascii="Times New Roman" w:hAnsi="Times New Roman" w:cs="Times New Roman"/>
          <w:sz w:val="26"/>
          <w:szCs w:val="26"/>
        </w:rPr>
        <w:t>газо</w:t>
      </w:r>
      <w:proofErr w:type="spellEnd"/>
      <w:r w:rsidR="002B10B9" w:rsidRPr="00C43905">
        <w:rPr>
          <w:rFonts w:ascii="Times New Roman" w:hAnsi="Times New Roman" w:cs="Times New Roman"/>
          <w:sz w:val="26"/>
          <w:szCs w:val="26"/>
        </w:rPr>
        <w:t xml:space="preserve">-,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w:t>
      </w:r>
      <w:r w:rsidR="002B10B9" w:rsidRPr="00C43905">
        <w:rPr>
          <w:rFonts w:ascii="Times New Roman" w:hAnsi="Times New Roman" w:cs="Times New Roman"/>
          <w:b/>
          <w:i/>
          <w:sz w:val="26"/>
          <w:szCs w:val="26"/>
        </w:rPr>
        <w:t>на праве частной собственности</w:t>
      </w:r>
      <w:r w:rsidR="002B10B9" w:rsidRPr="00C43905">
        <w:rPr>
          <w:rFonts w:ascii="Times New Roman" w:hAnsi="Times New Roman" w:cs="Times New Roman"/>
          <w:sz w:val="26"/>
          <w:szCs w:val="26"/>
        </w:rPr>
        <w:t xml:space="preserve">,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w:t>
      </w:r>
      <w:r w:rsidR="002B10B9" w:rsidRPr="00C43905">
        <w:rPr>
          <w:rFonts w:ascii="Times New Roman" w:hAnsi="Times New Roman" w:cs="Times New Roman"/>
          <w:b/>
          <w:i/>
          <w:sz w:val="26"/>
          <w:szCs w:val="26"/>
        </w:rPr>
        <w:t>в общем числе организаций</w:t>
      </w:r>
      <w:r w:rsidR="002B10B9" w:rsidRPr="00C43905">
        <w:rPr>
          <w:rFonts w:ascii="Times New Roman" w:hAnsi="Times New Roman" w:cs="Times New Roman"/>
          <w:sz w:val="26"/>
          <w:szCs w:val="26"/>
        </w:rPr>
        <w:t xml:space="preserve"> коммунального комплекса, </w:t>
      </w:r>
      <w:proofErr w:type="gramStart"/>
      <w:r w:rsidR="002B10B9" w:rsidRPr="00C43905">
        <w:rPr>
          <w:rFonts w:ascii="Times New Roman" w:hAnsi="Times New Roman" w:cs="Times New Roman"/>
          <w:sz w:val="26"/>
          <w:szCs w:val="26"/>
        </w:rPr>
        <w:t>осуществляющих</w:t>
      </w:r>
      <w:proofErr w:type="gramEnd"/>
      <w:r w:rsidR="002B10B9" w:rsidRPr="00C43905">
        <w:rPr>
          <w:rFonts w:ascii="Times New Roman" w:hAnsi="Times New Roman" w:cs="Times New Roman"/>
          <w:sz w:val="26"/>
          <w:szCs w:val="26"/>
        </w:rPr>
        <w:t xml:space="preserve"> свою деятельность на территории городского округа (муниципального района)</w:t>
      </w:r>
      <w:r w:rsidR="006D5ED3">
        <w:rPr>
          <w:rFonts w:ascii="Times New Roman" w:hAnsi="Times New Roman" w:cs="Times New Roman"/>
          <w:sz w:val="26"/>
          <w:szCs w:val="26"/>
        </w:rPr>
        <w:t>.</w:t>
      </w:r>
    </w:p>
    <w:p w:rsidR="002B10B9" w:rsidRPr="00C43905" w:rsidRDefault="002B10B9" w:rsidP="002B10B9">
      <w:pPr>
        <w:ind w:firstLine="720"/>
        <w:jc w:val="both"/>
        <w:rPr>
          <w:rFonts w:ascii="Times New Roman" w:hAnsi="Times New Roman" w:cs="Times New Roman"/>
          <w:sz w:val="26"/>
          <w:szCs w:val="26"/>
        </w:rPr>
      </w:pPr>
      <w:r w:rsidRPr="00C43905">
        <w:rPr>
          <w:rFonts w:ascii="Times New Roman" w:hAnsi="Times New Roman" w:cs="Times New Roman"/>
          <w:sz w:val="26"/>
          <w:szCs w:val="26"/>
        </w:rPr>
        <w:t xml:space="preserve">На территории Дальнереченского городского округа пять организаций коммунального комплекса, оказывают услуги по </w:t>
      </w:r>
      <w:proofErr w:type="spellStart"/>
      <w:r w:rsidRPr="00C43905">
        <w:rPr>
          <w:rFonts w:ascii="Times New Roman" w:hAnsi="Times New Roman" w:cs="Times New Roman"/>
          <w:sz w:val="26"/>
          <w:szCs w:val="26"/>
        </w:rPr>
        <w:t>водо</w:t>
      </w:r>
      <w:proofErr w:type="spellEnd"/>
      <w:r w:rsidRPr="00C43905">
        <w:rPr>
          <w:rFonts w:ascii="Times New Roman" w:hAnsi="Times New Roman" w:cs="Times New Roman"/>
          <w:sz w:val="26"/>
          <w:szCs w:val="26"/>
        </w:rPr>
        <w:t>-, тепло-, электроснабжению и водоотведению, четыре из них на праве частной собственностью. Одно предприятие КГУП «</w:t>
      </w:r>
      <w:proofErr w:type="spellStart"/>
      <w:r w:rsidRPr="00C43905">
        <w:rPr>
          <w:rFonts w:ascii="Times New Roman" w:hAnsi="Times New Roman" w:cs="Times New Roman"/>
          <w:sz w:val="26"/>
          <w:szCs w:val="26"/>
        </w:rPr>
        <w:t>Примтеплоэнерго</w:t>
      </w:r>
      <w:proofErr w:type="spellEnd"/>
      <w:r w:rsidRPr="00C43905">
        <w:rPr>
          <w:rFonts w:ascii="Times New Roman" w:hAnsi="Times New Roman" w:cs="Times New Roman"/>
          <w:sz w:val="26"/>
          <w:szCs w:val="26"/>
        </w:rPr>
        <w:t xml:space="preserve">» является государственной собственностью. </w:t>
      </w:r>
    </w:p>
    <w:p w:rsidR="00E17F47" w:rsidRPr="00C43905" w:rsidRDefault="002B3F26" w:rsidP="00C062B7">
      <w:pPr>
        <w:tabs>
          <w:tab w:val="left" w:pos="709"/>
        </w:tabs>
        <w:spacing w:line="240" w:lineRule="auto"/>
        <w:ind w:firstLine="536"/>
        <w:jc w:val="both"/>
        <w:rPr>
          <w:rFonts w:ascii="Times New Roman" w:hAnsi="Times New Roman" w:cs="Times New Roman"/>
          <w:sz w:val="26"/>
          <w:szCs w:val="26"/>
        </w:rPr>
      </w:pPr>
      <w:r w:rsidRPr="00C43905">
        <w:rPr>
          <w:rFonts w:ascii="Times New Roman" w:hAnsi="Times New Roman" w:cs="Times New Roman"/>
          <w:b/>
          <w:sz w:val="26"/>
          <w:szCs w:val="26"/>
        </w:rPr>
        <w:t>П.</w:t>
      </w:r>
      <w:r w:rsidR="006C1C44" w:rsidRPr="00C43905">
        <w:rPr>
          <w:rFonts w:ascii="Times New Roman" w:hAnsi="Times New Roman" w:cs="Times New Roman"/>
          <w:b/>
          <w:sz w:val="26"/>
          <w:szCs w:val="26"/>
        </w:rPr>
        <w:t xml:space="preserve">39 </w:t>
      </w:r>
      <w:r w:rsidR="00E17F47" w:rsidRPr="00C43905">
        <w:rPr>
          <w:rFonts w:ascii="Times New Roman" w:hAnsi="Times New Roman" w:cs="Times New Roman"/>
          <w:sz w:val="26"/>
          <w:szCs w:val="26"/>
        </w:rPr>
        <w:t>По данным за 201</w:t>
      </w:r>
      <w:r w:rsidR="005A7A1D">
        <w:rPr>
          <w:rFonts w:ascii="Times New Roman" w:hAnsi="Times New Roman" w:cs="Times New Roman"/>
          <w:sz w:val="26"/>
          <w:szCs w:val="26"/>
        </w:rPr>
        <w:t>9</w:t>
      </w:r>
      <w:r w:rsidR="00E17F47" w:rsidRPr="00C43905">
        <w:rPr>
          <w:rFonts w:ascii="Times New Roman" w:hAnsi="Times New Roman" w:cs="Times New Roman"/>
          <w:sz w:val="26"/>
          <w:szCs w:val="26"/>
        </w:rPr>
        <w:t xml:space="preserve"> год общее число многоквартирных домов на территории Дальнереченского городского округа (без учета домов блокированной застройки) -  1</w:t>
      </w:r>
      <w:r w:rsidR="00703946" w:rsidRPr="00C43905">
        <w:rPr>
          <w:rFonts w:ascii="Times New Roman" w:hAnsi="Times New Roman" w:cs="Times New Roman"/>
          <w:sz w:val="26"/>
          <w:szCs w:val="26"/>
        </w:rPr>
        <w:t>2</w:t>
      </w:r>
      <w:r w:rsidR="005A7A1D">
        <w:rPr>
          <w:rFonts w:ascii="Times New Roman" w:hAnsi="Times New Roman" w:cs="Times New Roman"/>
          <w:sz w:val="26"/>
          <w:szCs w:val="26"/>
        </w:rPr>
        <w:t>6</w:t>
      </w:r>
      <w:r w:rsidR="00E17F47" w:rsidRPr="00C43905">
        <w:rPr>
          <w:rFonts w:ascii="Times New Roman" w:hAnsi="Times New Roman" w:cs="Times New Roman"/>
          <w:sz w:val="26"/>
          <w:szCs w:val="26"/>
        </w:rPr>
        <w:t>.</w:t>
      </w:r>
    </w:p>
    <w:p w:rsidR="00E17F47" w:rsidRPr="00C43905" w:rsidRDefault="00E17F47" w:rsidP="00C062B7">
      <w:pPr>
        <w:tabs>
          <w:tab w:val="left" w:pos="709"/>
        </w:tabs>
        <w:spacing w:line="240" w:lineRule="auto"/>
        <w:ind w:firstLine="536"/>
        <w:jc w:val="both"/>
        <w:rPr>
          <w:rFonts w:ascii="Times New Roman" w:hAnsi="Times New Roman" w:cs="Times New Roman"/>
          <w:sz w:val="26"/>
          <w:szCs w:val="26"/>
        </w:rPr>
      </w:pPr>
      <w:r w:rsidRPr="00C43905">
        <w:rPr>
          <w:rFonts w:ascii="Times New Roman" w:hAnsi="Times New Roman" w:cs="Times New Roman"/>
          <w:sz w:val="26"/>
          <w:szCs w:val="26"/>
        </w:rPr>
        <w:t>Число многоквартирных домов, расположенных на земельных участках, в отношении которых осуществлен государственный кадастровый учет— 92.</w:t>
      </w:r>
    </w:p>
    <w:p w:rsidR="00F3661E" w:rsidRDefault="00F3661E" w:rsidP="00F3661E">
      <w:pPr>
        <w:tabs>
          <w:tab w:val="left" w:pos="709"/>
        </w:tabs>
        <w:spacing w:line="240" w:lineRule="auto"/>
        <w:rPr>
          <w:rFonts w:ascii="Times New Roman" w:hAnsi="Times New Roman" w:cs="Times New Roman"/>
          <w:b/>
          <w:color w:val="008000"/>
          <w:sz w:val="26"/>
          <w:szCs w:val="26"/>
        </w:rPr>
      </w:pPr>
      <w:r>
        <w:rPr>
          <w:rFonts w:ascii="Times New Roman" w:hAnsi="Times New Roman" w:cs="Times New Roman"/>
          <w:b/>
          <w:color w:val="008000"/>
          <w:sz w:val="26"/>
          <w:szCs w:val="26"/>
        </w:rPr>
        <w:tab/>
      </w:r>
    </w:p>
    <w:p w:rsidR="005A7A1D" w:rsidRPr="005A7A1D" w:rsidRDefault="00F3661E" w:rsidP="005A7A1D">
      <w:pPr>
        <w:jc w:val="both"/>
        <w:rPr>
          <w:rFonts w:ascii="Times New Roman" w:hAnsi="Times New Roman" w:cs="Times New Roman"/>
          <w:sz w:val="26"/>
          <w:szCs w:val="26"/>
        </w:rPr>
      </w:pPr>
      <w:r>
        <w:rPr>
          <w:rFonts w:ascii="Times New Roman" w:hAnsi="Times New Roman" w:cs="Times New Roman"/>
          <w:b/>
          <w:sz w:val="26"/>
          <w:szCs w:val="26"/>
        </w:rPr>
        <w:t xml:space="preserve">         </w:t>
      </w:r>
      <w:r w:rsidR="0001610F" w:rsidRPr="00A411A3">
        <w:rPr>
          <w:rFonts w:ascii="Times New Roman" w:hAnsi="Times New Roman" w:cs="Times New Roman"/>
          <w:b/>
          <w:sz w:val="26"/>
          <w:szCs w:val="26"/>
        </w:rPr>
        <w:t>П.40.</w:t>
      </w:r>
      <w:r w:rsidR="0001610F" w:rsidRPr="00A411A3">
        <w:rPr>
          <w:rFonts w:ascii="Times New Roman" w:hAnsi="Times New Roman" w:cs="Times New Roman"/>
          <w:sz w:val="26"/>
          <w:szCs w:val="26"/>
        </w:rPr>
        <w:t xml:space="preserve"> </w:t>
      </w:r>
      <w:proofErr w:type="gramStart"/>
      <w:r w:rsidR="005A7A1D" w:rsidRPr="005A7A1D">
        <w:rPr>
          <w:rFonts w:ascii="Times New Roman" w:hAnsi="Times New Roman" w:cs="Times New Roman"/>
          <w:sz w:val="26"/>
          <w:szCs w:val="26"/>
        </w:rPr>
        <w:t>«Доля населения, получившего жилые помещения и улучшившие жилищные условия в отчетном году, в общей численности населения, состоящего на учете в качестве нуждающегося в жилых помещениях»</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5"/>
        <w:gridCol w:w="1367"/>
        <w:gridCol w:w="1367"/>
        <w:gridCol w:w="1367"/>
        <w:gridCol w:w="1368"/>
        <w:gridCol w:w="1368"/>
        <w:gridCol w:w="1368"/>
      </w:tblGrid>
      <w:tr w:rsidR="005A7A1D" w:rsidRPr="005A7A1D" w:rsidTr="00FC1DDA">
        <w:tc>
          <w:tcPr>
            <w:tcW w:w="1365" w:type="dxa"/>
          </w:tcPr>
          <w:p w:rsidR="005A7A1D" w:rsidRPr="005A7A1D" w:rsidRDefault="005A7A1D" w:rsidP="00FC1DDA">
            <w:pPr>
              <w:jc w:val="center"/>
              <w:rPr>
                <w:rFonts w:ascii="Times New Roman" w:hAnsi="Times New Roman" w:cs="Times New Roman"/>
                <w:sz w:val="26"/>
                <w:szCs w:val="26"/>
              </w:rPr>
            </w:pPr>
            <w:r w:rsidRPr="005A7A1D">
              <w:rPr>
                <w:rFonts w:ascii="Times New Roman" w:hAnsi="Times New Roman" w:cs="Times New Roman"/>
                <w:sz w:val="26"/>
                <w:szCs w:val="26"/>
              </w:rPr>
              <w:t>2016</w:t>
            </w:r>
          </w:p>
        </w:tc>
        <w:tc>
          <w:tcPr>
            <w:tcW w:w="1367" w:type="dxa"/>
          </w:tcPr>
          <w:p w:rsidR="005A7A1D" w:rsidRPr="005A7A1D" w:rsidRDefault="005A7A1D" w:rsidP="00FC1DDA">
            <w:pPr>
              <w:jc w:val="center"/>
              <w:rPr>
                <w:rFonts w:ascii="Times New Roman" w:hAnsi="Times New Roman" w:cs="Times New Roman"/>
                <w:sz w:val="26"/>
                <w:szCs w:val="26"/>
              </w:rPr>
            </w:pPr>
            <w:r w:rsidRPr="005A7A1D">
              <w:rPr>
                <w:rFonts w:ascii="Times New Roman" w:hAnsi="Times New Roman" w:cs="Times New Roman"/>
                <w:sz w:val="26"/>
                <w:szCs w:val="26"/>
              </w:rPr>
              <w:t>2017</w:t>
            </w:r>
          </w:p>
        </w:tc>
        <w:tc>
          <w:tcPr>
            <w:tcW w:w="1367" w:type="dxa"/>
          </w:tcPr>
          <w:p w:rsidR="005A7A1D" w:rsidRPr="005A7A1D" w:rsidRDefault="005A7A1D" w:rsidP="00FC1DDA">
            <w:pPr>
              <w:jc w:val="center"/>
              <w:rPr>
                <w:rFonts w:ascii="Times New Roman" w:hAnsi="Times New Roman" w:cs="Times New Roman"/>
                <w:sz w:val="26"/>
                <w:szCs w:val="26"/>
              </w:rPr>
            </w:pPr>
            <w:r w:rsidRPr="005A7A1D">
              <w:rPr>
                <w:rFonts w:ascii="Times New Roman" w:hAnsi="Times New Roman" w:cs="Times New Roman"/>
                <w:sz w:val="26"/>
                <w:szCs w:val="26"/>
              </w:rPr>
              <w:t>2018</w:t>
            </w:r>
          </w:p>
        </w:tc>
        <w:tc>
          <w:tcPr>
            <w:tcW w:w="1367" w:type="dxa"/>
          </w:tcPr>
          <w:p w:rsidR="005A7A1D" w:rsidRPr="005A7A1D" w:rsidRDefault="005A7A1D" w:rsidP="00FC1DDA">
            <w:pPr>
              <w:jc w:val="center"/>
              <w:rPr>
                <w:rFonts w:ascii="Times New Roman" w:hAnsi="Times New Roman" w:cs="Times New Roman"/>
                <w:sz w:val="26"/>
                <w:szCs w:val="26"/>
              </w:rPr>
            </w:pPr>
            <w:r w:rsidRPr="005A7A1D">
              <w:rPr>
                <w:rFonts w:ascii="Times New Roman" w:hAnsi="Times New Roman" w:cs="Times New Roman"/>
                <w:sz w:val="26"/>
                <w:szCs w:val="26"/>
              </w:rPr>
              <w:t>2019</w:t>
            </w:r>
          </w:p>
        </w:tc>
        <w:tc>
          <w:tcPr>
            <w:tcW w:w="1368" w:type="dxa"/>
          </w:tcPr>
          <w:p w:rsidR="005A7A1D" w:rsidRPr="005A7A1D" w:rsidRDefault="005A7A1D" w:rsidP="00FC1DDA">
            <w:pPr>
              <w:jc w:val="center"/>
              <w:rPr>
                <w:rFonts w:ascii="Times New Roman" w:hAnsi="Times New Roman" w:cs="Times New Roman"/>
                <w:sz w:val="26"/>
                <w:szCs w:val="26"/>
              </w:rPr>
            </w:pPr>
            <w:r w:rsidRPr="005A7A1D">
              <w:rPr>
                <w:rFonts w:ascii="Times New Roman" w:hAnsi="Times New Roman" w:cs="Times New Roman"/>
                <w:sz w:val="26"/>
                <w:szCs w:val="26"/>
              </w:rPr>
              <w:t>2020</w:t>
            </w:r>
          </w:p>
        </w:tc>
        <w:tc>
          <w:tcPr>
            <w:tcW w:w="1368" w:type="dxa"/>
          </w:tcPr>
          <w:p w:rsidR="005A7A1D" w:rsidRPr="005A7A1D" w:rsidRDefault="005A7A1D" w:rsidP="00FC1DDA">
            <w:pPr>
              <w:jc w:val="center"/>
              <w:rPr>
                <w:rFonts w:ascii="Times New Roman" w:hAnsi="Times New Roman" w:cs="Times New Roman"/>
                <w:sz w:val="26"/>
                <w:szCs w:val="26"/>
              </w:rPr>
            </w:pPr>
            <w:r w:rsidRPr="005A7A1D">
              <w:rPr>
                <w:rFonts w:ascii="Times New Roman" w:hAnsi="Times New Roman" w:cs="Times New Roman"/>
                <w:sz w:val="26"/>
                <w:szCs w:val="26"/>
              </w:rPr>
              <w:t>2021</w:t>
            </w:r>
          </w:p>
        </w:tc>
        <w:tc>
          <w:tcPr>
            <w:tcW w:w="1368" w:type="dxa"/>
          </w:tcPr>
          <w:p w:rsidR="005A7A1D" w:rsidRPr="005A7A1D" w:rsidRDefault="005A7A1D" w:rsidP="00FC1DDA">
            <w:pPr>
              <w:jc w:val="center"/>
              <w:rPr>
                <w:rFonts w:ascii="Times New Roman" w:hAnsi="Times New Roman" w:cs="Times New Roman"/>
                <w:sz w:val="26"/>
                <w:szCs w:val="26"/>
              </w:rPr>
            </w:pPr>
            <w:r w:rsidRPr="005A7A1D">
              <w:rPr>
                <w:rFonts w:ascii="Times New Roman" w:hAnsi="Times New Roman" w:cs="Times New Roman"/>
                <w:sz w:val="26"/>
                <w:szCs w:val="26"/>
              </w:rPr>
              <w:t>2022</w:t>
            </w:r>
          </w:p>
        </w:tc>
      </w:tr>
      <w:tr w:rsidR="005A7A1D" w:rsidRPr="005A7A1D" w:rsidTr="00FC1DDA">
        <w:tc>
          <w:tcPr>
            <w:tcW w:w="1365" w:type="dxa"/>
          </w:tcPr>
          <w:p w:rsidR="005A7A1D" w:rsidRPr="005A7A1D" w:rsidRDefault="005A7A1D" w:rsidP="00FC1DDA">
            <w:pPr>
              <w:jc w:val="center"/>
              <w:rPr>
                <w:rFonts w:ascii="Times New Roman" w:hAnsi="Times New Roman" w:cs="Times New Roman"/>
                <w:sz w:val="26"/>
                <w:szCs w:val="26"/>
              </w:rPr>
            </w:pPr>
            <w:r w:rsidRPr="005A7A1D">
              <w:rPr>
                <w:rFonts w:ascii="Times New Roman" w:hAnsi="Times New Roman" w:cs="Times New Roman"/>
                <w:sz w:val="26"/>
                <w:szCs w:val="26"/>
              </w:rPr>
              <w:t>17,957</w:t>
            </w:r>
          </w:p>
        </w:tc>
        <w:tc>
          <w:tcPr>
            <w:tcW w:w="1367" w:type="dxa"/>
          </w:tcPr>
          <w:p w:rsidR="005A7A1D" w:rsidRPr="005A7A1D" w:rsidRDefault="005A7A1D" w:rsidP="00FC1DDA">
            <w:pPr>
              <w:jc w:val="center"/>
              <w:rPr>
                <w:rFonts w:ascii="Times New Roman" w:hAnsi="Times New Roman" w:cs="Times New Roman"/>
                <w:sz w:val="26"/>
                <w:szCs w:val="26"/>
              </w:rPr>
            </w:pPr>
            <w:r w:rsidRPr="005A7A1D">
              <w:rPr>
                <w:rFonts w:ascii="Times New Roman" w:hAnsi="Times New Roman" w:cs="Times New Roman"/>
                <w:sz w:val="26"/>
                <w:szCs w:val="26"/>
              </w:rPr>
              <w:t>10,800</w:t>
            </w:r>
          </w:p>
        </w:tc>
        <w:tc>
          <w:tcPr>
            <w:tcW w:w="1367" w:type="dxa"/>
          </w:tcPr>
          <w:p w:rsidR="005A7A1D" w:rsidRPr="005A7A1D" w:rsidRDefault="005A7A1D" w:rsidP="00FC1DDA">
            <w:pPr>
              <w:jc w:val="center"/>
              <w:rPr>
                <w:rFonts w:ascii="Times New Roman" w:hAnsi="Times New Roman" w:cs="Times New Roman"/>
                <w:sz w:val="26"/>
                <w:szCs w:val="26"/>
              </w:rPr>
            </w:pPr>
            <w:r w:rsidRPr="005A7A1D">
              <w:rPr>
                <w:rFonts w:ascii="Times New Roman" w:hAnsi="Times New Roman" w:cs="Times New Roman"/>
                <w:sz w:val="26"/>
                <w:szCs w:val="26"/>
              </w:rPr>
              <w:t>10,084</w:t>
            </w:r>
          </w:p>
        </w:tc>
        <w:tc>
          <w:tcPr>
            <w:tcW w:w="1367" w:type="dxa"/>
          </w:tcPr>
          <w:p w:rsidR="005A7A1D" w:rsidRPr="005A7A1D" w:rsidRDefault="005A7A1D" w:rsidP="00FC1DDA">
            <w:pPr>
              <w:jc w:val="center"/>
              <w:rPr>
                <w:rFonts w:ascii="Times New Roman" w:hAnsi="Times New Roman" w:cs="Times New Roman"/>
                <w:sz w:val="26"/>
                <w:szCs w:val="26"/>
              </w:rPr>
            </w:pPr>
            <w:r w:rsidRPr="005A7A1D">
              <w:rPr>
                <w:rFonts w:ascii="Times New Roman" w:hAnsi="Times New Roman" w:cs="Times New Roman"/>
                <w:sz w:val="26"/>
                <w:szCs w:val="26"/>
              </w:rPr>
              <w:t>8,438</w:t>
            </w:r>
          </w:p>
        </w:tc>
        <w:tc>
          <w:tcPr>
            <w:tcW w:w="1368" w:type="dxa"/>
          </w:tcPr>
          <w:p w:rsidR="005A7A1D" w:rsidRPr="005A7A1D" w:rsidRDefault="005A7A1D" w:rsidP="00FC1DDA">
            <w:pPr>
              <w:jc w:val="center"/>
              <w:rPr>
                <w:rFonts w:ascii="Times New Roman" w:hAnsi="Times New Roman" w:cs="Times New Roman"/>
                <w:sz w:val="26"/>
                <w:szCs w:val="26"/>
              </w:rPr>
            </w:pPr>
            <w:r w:rsidRPr="005A7A1D">
              <w:rPr>
                <w:rFonts w:ascii="Times New Roman" w:hAnsi="Times New Roman" w:cs="Times New Roman"/>
                <w:sz w:val="26"/>
                <w:szCs w:val="26"/>
              </w:rPr>
              <w:t>7,0</w:t>
            </w:r>
          </w:p>
        </w:tc>
        <w:tc>
          <w:tcPr>
            <w:tcW w:w="1368" w:type="dxa"/>
          </w:tcPr>
          <w:p w:rsidR="005A7A1D" w:rsidRPr="005A7A1D" w:rsidRDefault="005A7A1D" w:rsidP="00FC1DDA">
            <w:pPr>
              <w:jc w:val="center"/>
              <w:rPr>
                <w:rFonts w:ascii="Times New Roman" w:hAnsi="Times New Roman" w:cs="Times New Roman"/>
                <w:sz w:val="26"/>
                <w:szCs w:val="26"/>
              </w:rPr>
            </w:pPr>
            <w:r w:rsidRPr="005A7A1D">
              <w:rPr>
                <w:rFonts w:ascii="Times New Roman" w:hAnsi="Times New Roman" w:cs="Times New Roman"/>
                <w:sz w:val="26"/>
                <w:szCs w:val="26"/>
              </w:rPr>
              <w:t>7,0</w:t>
            </w:r>
          </w:p>
        </w:tc>
        <w:tc>
          <w:tcPr>
            <w:tcW w:w="1368" w:type="dxa"/>
          </w:tcPr>
          <w:p w:rsidR="005A7A1D" w:rsidRPr="005A7A1D" w:rsidRDefault="005A7A1D" w:rsidP="00FC1DDA">
            <w:pPr>
              <w:jc w:val="center"/>
              <w:rPr>
                <w:rFonts w:ascii="Times New Roman" w:hAnsi="Times New Roman" w:cs="Times New Roman"/>
                <w:sz w:val="26"/>
                <w:szCs w:val="26"/>
              </w:rPr>
            </w:pPr>
            <w:r w:rsidRPr="005A7A1D">
              <w:rPr>
                <w:rFonts w:ascii="Times New Roman" w:hAnsi="Times New Roman" w:cs="Times New Roman"/>
                <w:sz w:val="26"/>
                <w:szCs w:val="26"/>
              </w:rPr>
              <w:t>7,0</w:t>
            </w:r>
          </w:p>
        </w:tc>
      </w:tr>
    </w:tbl>
    <w:p w:rsidR="005A7A1D" w:rsidRDefault="005A7A1D" w:rsidP="005A7A1D">
      <w:pPr>
        <w:spacing w:line="240" w:lineRule="auto"/>
        <w:jc w:val="both"/>
        <w:rPr>
          <w:rFonts w:ascii="Times New Roman" w:hAnsi="Times New Roman" w:cs="Times New Roman"/>
          <w:sz w:val="26"/>
          <w:szCs w:val="26"/>
        </w:rPr>
      </w:pPr>
      <w:r w:rsidRPr="005A7A1D">
        <w:rPr>
          <w:rFonts w:ascii="Times New Roman" w:hAnsi="Times New Roman" w:cs="Times New Roman"/>
          <w:sz w:val="26"/>
          <w:szCs w:val="26"/>
        </w:rPr>
        <w:t xml:space="preserve">       </w:t>
      </w:r>
      <w:r w:rsidRPr="005A7A1D">
        <w:rPr>
          <w:rFonts w:ascii="Times New Roman" w:hAnsi="Times New Roman" w:cs="Times New Roman"/>
          <w:sz w:val="26"/>
          <w:szCs w:val="26"/>
        </w:rPr>
        <w:tab/>
      </w:r>
      <w:proofErr w:type="gramStart"/>
      <w:r w:rsidRPr="005A7A1D">
        <w:rPr>
          <w:rFonts w:ascii="Times New Roman" w:hAnsi="Times New Roman" w:cs="Times New Roman"/>
          <w:sz w:val="26"/>
          <w:szCs w:val="26"/>
        </w:rPr>
        <w:t xml:space="preserve">Доля населения, получившего жилые помещения и улучшившего жилищные условия в общей численности населения, состоящего на учете в качестве нуждающегося в жилых помещениях» составляет: в 2016 году – 17,957%, в 2017 году – 10,8%, в 2018 - 10,084%, в 2019 – 8,438%.     </w:t>
      </w:r>
      <w:proofErr w:type="gramEnd"/>
    </w:p>
    <w:p w:rsidR="005A7A1D" w:rsidRPr="005A7A1D" w:rsidRDefault="005A7A1D" w:rsidP="005A7A1D">
      <w:pPr>
        <w:spacing w:line="240" w:lineRule="auto"/>
        <w:jc w:val="both"/>
        <w:rPr>
          <w:rFonts w:ascii="Times New Roman" w:hAnsi="Times New Roman" w:cs="Times New Roman"/>
          <w:sz w:val="26"/>
          <w:szCs w:val="26"/>
        </w:rPr>
      </w:pPr>
      <w:r w:rsidRPr="005A7A1D">
        <w:rPr>
          <w:rFonts w:ascii="Times New Roman" w:hAnsi="Times New Roman" w:cs="Times New Roman"/>
          <w:sz w:val="26"/>
          <w:szCs w:val="26"/>
        </w:rPr>
        <w:t xml:space="preserve">  </w:t>
      </w:r>
      <w:r w:rsidRPr="005A7A1D">
        <w:rPr>
          <w:rFonts w:ascii="Times New Roman" w:hAnsi="Times New Roman" w:cs="Times New Roman"/>
          <w:sz w:val="26"/>
          <w:szCs w:val="26"/>
        </w:rPr>
        <w:tab/>
        <w:t xml:space="preserve">По состоянию на 31.12.2019г. в очереди в качестве нуждающихся в жилых помещениях состояло 237 семей.  В 2019 году 20 семей улучшили жилищные условия. Предоставлено 16 жилых помещений по договорам социального найма, из них: 8 жилых </w:t>
      </w:r>
      <w:r w:rsidRPr="005A7A1D">
        <w:rPr>
          <w:rFonts w:ascii="Times New Roman" w:hAnsi="Times New Roman" w:cs="Times New Roman"/>
          <w:sz w:val="26"/>
          <w:szCs w:val="26"/>
        </w:rPr>
        <w:lastRenderedPageBreak/>
        <w:t xml:space="preserve">помещения - гражданам, состоящим на учете в качестве нуждающихся в жилых помещениях; 8 -  вне очереди в связи с переселением из аварийного жилищного фонда. За счет средств федерального, краевого  и местного бюджета приобрели жилые помещения  4 молодые семьи по муниципальной программе «Обеспечение жильем молодых семей Дальнереченского городского округа» на 2019-2021 годы. </w:t>
      </w:r>
    </w:p>
    <w:p w:rsidR="005A7A1D" w:rsidRPr="005A7A1D" w:rsidRDefault="005A7A1D" w:rsidP="005A7A1D">
      <w:pPr>
        <w:spacing w:line="240" w:lineRule="auto"/>
        <w:ind w:firstLine="708"/>
        <w:jc w:val="both"/>
        <w:rPr>
          <w:rFonts w:ascii="Times New Roman" w:hAnsi="Times New Roman" w:cs="Times New Roman"/>
          <w:sz w:val="26"/>
          <w:szCs w:val="26"/>
        </w:rPr>
      </w:pPr>
      <w:r w:rsidRPr="005A7A1D">
        <w:rPr>
          <w:rFonts w:ascii="Times New Roman" w:hAnsi="Times New Roman" w:cs="Times New Roman"/>
          <w:sz w:val="26"/>
          <w:szCs w:val="26"/>
        </w:rPr>
        <w:t xml:space="preserve"> Снижение показателя в 2019г. до 8,438% связано с тем, что Министерством обороны РФ в 2014 году в муниципальную собственность передан жилищный фонд. Незаселенные жилые помещения, соответствующие санитарным и техническим нормам, выделены гражданам в 2014,2015,2016,2017,2018 годах. В оставшемся свободном жилищном фонде  необходимо проведение капитального ремонта. В связи с этим, возможно будет снижение показателя в 2020,2021,2022 до 7,0%.</w:t>
      </w:r>
    </w:p>
    <w:p w:rsidR="00E65555" w:rsidRPr="00A411A3" w:rsidRDefault="00E65555" w:rsidP="00C062B7">
      <w:pPr>
        <w:spacing w:after="0" w:line="240" w:lineRule="auto"/>
        <w:ind w:firstLine="720"/>
        <w:jc w:val="both"/>
        <w:rPr>
          <w:rFonts w:ascii="Times New Roman" w:hAnsi="Times New Roman" w:cs="Times New Roman"/>
          <w:b/>
          <w:spacing w:val="2"/>
          <w:sz w:val="26"/>
          <w:szCs w:val="26"/>
        </w:rPr>
      </w:pPr>
    </w:p>
    <w:p w:rsidR="00E65555" w:rsidRPr="00C062B7" w:rsidRDefault="00E65555" w:rsidP="00C062B7">
      <w:pPr>
        <w:keepNext/>
        <w:shd w:val="clear" w:color="auto" w:fill="E6E6E6"/>
        <w:autoSpaceDE w:val="0"/>
        <w:autoSpaceDN w:val="0"/>
        <w:adjustRightInd w:val="0"/>
        <w:spacing w:after="0" w:line="240" w:lineRule="auto"/>
        <w:jc w:val="center"/>
        <w:rPr>
          <w:rFonts w:ascii="Times New Roman" w:hAnsi="Times New Roman" w:cs="Times New Roman"/>
          <w:b/>
          <w:bCs/>
          <w:sz w:val="26"/>
          <w:szCs w:val="26"/>
        </w:rPr>
      </w:pPr>
      <w:r w:rsidRPr="00C062B7">
        <w:rPr>
          <w:rFonts w:ascii="Times New Roman" w:hAnsi="Times New Roman" w:cs="Times New Roman"/>
          <w:b/>
          <w:bCs/>
          <w:sz w:val="26"/>
          <w:szCs w:val="26"/>
          <w:lang w:val="en-US"/>
        </w:rPr>
        <w:t>VIII</w:t>
      </w:r>
      <w:r w:rsidRPr="00C062B7">
        <w:rPr>
          <w:rFonts w:ascii="Times New Roman" w:hAnsi="Times New Roman" w:cs="Times New Roman"/>
          <w:b/>
          <w:bCs/>
          <w:sz w:val="26"/>
          <w:szCs w:val="26"/>
        </w:rPr>
        <w:t xml:space="preserve">. </w:t>
      </w:r>
      <w:r w:rsidRPr="00C062B7">
        <w:rPr>
          <w:rFonts w:ascii="Times New Roman" w:hAnsi="Times New Roman" w:cs="Times New Roman"/>
          <w:b/>
          <w:spacing w:val="2"/>
          <w:sz w:val="26"/>
          <w:szCs w:val="26"/>
        </w:rPr>
        <w:t>Организация муниципального управления</w:t>
      </w:r>
    </w:p>
    <w:p w:rsidR="00E65555" w:rsidRPr="00C062B7" w:rsidRDefault="00E65555" w:rsidP="00C062B7">
      <w:pPr>
        <w:keepNext/>
        <w:shd w:val="clear" w:color="auto" w:fill="E6E6E6"/>
        <w:autoSpaceDE w:val="0"/>
        <w:autoSpaceDN w:val="0"/>
        <w:adjustRightInd w:val="0"/>
        <w:spacing w:after="0" w:line="240" w:lineRule="auto"/>
        <w:jc w:val="center"/>
        <w:rPr>
          <w:rFonts w:ascii="Times New Roman" w:hAnsi="Times New Roman" w:cs="Times New Roman"/>
          <w:b/>
          <w:bCs/>
          <w:sz w:val="26"/>
          <w:szCs w:val="26"/>
        </w:rPr>
      </w:pPr>
    </w:p>
    <w:p w:rsidR="00B22F14" w:rsidRPr="00B22F14" w:rsidRDefault="00244F72" w:rsidP="00C062B7">
      <w:pPr>
        <w:spacing w:line="240" w:lineRule="auto"/>
        <w:jc w:val="both"/>
        <w:rPr>
          <w:rFonts w:ascii="Times New Roman" w:hAnsi="Times New Roman" w:cs="Times New Roman"/>
          <w:spacing w:val="2"/>
          <w:sz w:val="26"/>
          <w:szCs w:val="26"/>
        </w:rPr>
      </w:pPr>
      <w:r w:rsidRPr="00C062B7">
        <w:rPr>
          <w:rFonts w:ascii="Times New Roman" w:hAnsi="Times New Roman" w:cs="Times New Roman"/>
          <w:b/>
          <w:spacing w:val="2"/>
          <w:sz w:val="26"/>
          <w:szCs w:val="26"/>
        </w:rPr>
        <w:tab/>
      </w:r>
      <w:r w:rsidR="0001610F" w:rsidRPr="00C062B7">
        <w:rPr>
          <w:rFonts w:ascii="Times New Roman" w:hAnsi="Times New Roman" w:cs="Times New Roman"/>
          <w:b/>
          <w:spacing w:val="2"/>
          <w:sz w:val="26"/>
          <w:szCs w:val="26"/>
        </w:rPr>
        <w:t>П.41.</w:t>
      </w:r>
      <w:r w:rsidR="0001610F" w:rsidRPr="00C062B7">
        <w:rPr>
          <w:rFonts w:ascii="Times New Roman" w:hAnsi="Times New Roman" w:cs="Times New Roman"/>
          <w:spacing w:val="2"/>
          <w:sz w:val="26"/>
          <w:szCs w:val="26"/>
        </w:rPr>
        <w:t xml:space="preserve"> </w:t>
      </w:r>
      <w:r w:rsidR="00B22F14" w:rsidRPr="00B22F14">
        <w:rPr>
          <w:rFonts w:ascii="Times New Roman" w:hAnsi="Times New Roman" w:cs="Times New Roman"/>
          <w:sz w:val="26"/>
          <w:szCs w:val="26"/>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в 2019 году увеличилась до 37,197 % (в 2018 году – 50,436 %). На увеличение показателя повлияло увеличение поступления налоговых и неналоговых доходов</w:t>
      </w:r>
    </w:p>
    <w:p w:rsidR="006E6DFB" w:rsidRPr="00645CFA" w:rsidRDefault="006E6DFB" w:rsidP="00C062B7">
      <w:pPr>
        <w:spacing w:after="0" w:line="240" w:lineRule="auto"/>
        <w:jc w:val="both"/>
        <w:rPr>
          <w:rFonts w:ascii="Times New Roman" w:hAnsi="Times New Roman" w:cs="Times New Roman"/>
          <w:b/>
          <w:spacing w:val="2"/>
          <w:sz w:val="26"/>
          <w:szCs w:val="26"/>
        </w:rPr>
      </w:pPr>
    </w:p>
    <w:p w:rsidR="0001610F" w:rsidRPr="00645CFA" w:rsidRDefault="0001610F" w:rsidP="00C062B7">
      <w:pPr>
        <w:pStyle w:val="10"/>
        <w:tabs>
          <w:tab w:val="left" w:pos="426"/>
          <w:tab w:val="left" w:pos="1134"/>
          <w:tab w:val="left" w:pos="2124"/>
          <w:tab w:val="left" w:pos="2832"/>
          <w:tab w:val="left" w:pos="3540"/>
          <w:tab w:val="left" w:pos="4248"/>
          <w:tab w:val="left" w:pos="4956"/>
          <w:tab w:val="left" w:pos="5664"/>
          <w:tab w:val="left" w:pos="6372"/>
          <w:tab w:val="left" w:pos="7080"/>
          <w:tab w:val="left" w:pos="7788"/>
          <w:tab w:val="left" w:pos="9204"/>
          <w:tab w:val="left" w:pos="9360"/>
        </w:tabs>
        <w:suppressAutoHyphens/>
        <w:spacing w:after="0" w:line="240" w:lineRule="auto"/>
        <w:ind w:firstLine="720"/>
        <w:jc w:val="both"/>
        <w:rPr>
          <w:rFonts w:ascii="Times New Roman" w:hAnsi="Times New Roman"/>
          <w:color w:val="auto"/>
          <w:spacing w:val="2"/>
          <w:sz w:val="26"/>
          <w:szCs w:val="26"/>
        </w:rPr>
      </w:pPr>
      <w:r w:rsidRPr="00645CFA">
        <w:rPr>
          <w:rFonts w:ascii="Times New Roman" w:hAnsi="Times New Roman"/>
          <w:b/>
          <w:color w:val="auto"/>
          <w:spacing w:val="2"/>
          <w:sz w:val="26"/>
          <w:szCs w:val="26"/>
        </w:rPr>
        <w:t>П.42.</w:t>
      </w:r>
      <w:r w:rsidRPr="00645CFA">
        <w:rPr>
          <w:rFonts w:ascii="Times New Roman" w:hAnsi="Times New Roman"/>
          <w:color w:val="auto"/>
          <w:spacing w:val="2"/>
          <w:sz w:val="26"/>
          <w:szCs w:val="26"/>
        </w:rPr>
        <w:t xml:space="preserve"> </w:t>
      </w:r>
      <w:proofErr w:type="gramStart"/>
      <w:r w:rsidRPr="00645CFA">
        <w:rPr>
          <w:rFonts w:ascii="Times New Roman" w:hAnsi="Times New Roman"/>
          <w:color w:val="auto"/>
          <w:spacing w:val="2"/>
          <w:sz w:val="26"/>
          <w:szCs w:val="26"/>
        </w:rPr>
        <w:t xml:space="preserve">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 равна нулю, в связи с тем, что на территории муниципального образования </w:t>
      </w:r>
      <w:proofErr w:type="spellStart"/>
      <w:r w:rsidRPr="00645CFA">
        <w:rPr>
          <w:rFonts w:ascii="Times New Roman" w:hAnsi="Times New Roman"/>
          <w:color w:val="auto"/>
          <w:spacing w:val="2"/>
          <w:sz w:val="26"/>
          <w:szCs w:val="26"/>
        </w:rPr>
        <w:t>Дальнереченский</w:t>
      </w:r>
      <w:proofErr w:type="spellEnd"/>
      <w:r w:rsidRPr="00645CFA">
        <w:rPr>
          <w:rFonts w:ascii="Times New Roman" w:hAnsi="Times New Roman"/>
          <w:color w:val="auto"/>
          <w:spacing w:val="2"/>
          <w:sz w:val="26"/>
          <w:szCs w:val="26"/>
        </w:rPr>
        <w:t xml:space="preserve"> городской округ отсутствую</w:t>
      </w:r>
      <w:r w:rsidR="00F07E05" w:rsidRPr="00645CFA">
        <w:rPr>
          <w:rFonts w:ascii="Times New Roman" w:hAnsi="Times New Roman"/>
          <w:color w:val="auto"/>
          <w:spacing w:val="2"/>
          <w:sz w:val="26"/>
          <w:szCs w:val="26"/>
        </w:rPr>
        <w:t>т</w:t>
      </w:r>
      <w:r w:rsidRPr="00645CFA">
        <w:rPr>
          <w:rFonts w:ascii="Times New Roman" w:hAnsi="Times New Roman"/>
          <w:color w:val="auto"/>
          <w:spacing w:val="2"/>
          <w:sz w:val="26"/>
          <w:szCs w:val="26"/>
        </w:rPr>
        <w:t xml:space="preserve"> организации муниципальной формы собственности, находящиеся в стадии банкротства и имеющие основные фонды.</w:t>
      </w:r>
      <w:proofErr w:type="gramEnd"/>
    </w:p>
    <w:p w:rsidR="00D32FD9" w:rsidRPr="007E7333" w:rsidRDefault="00D32FD9" w:rsidP="00C062B7">
      <w:pPr>
        <w:spacing w:after="0" w:line="240" w:lineRule="auto"/>
        <w:jc w:val="both"/>
        <w:rPr>
          <w:rFonts w:ascii="Times New Roman" w:hAnsi="Times New Roman" w:cs="Times New Roman"/>
          <w:color w:val="008000"/>
          <w:sz w:val="26"/>
          <w:szCs w:val="26"/>
        </w:rPr>
      </w:pPr>
    </w:p>
    <w:p w:rsidR="002B3F26" w:rsidRPr="00610FE1" w:rsidRDefault="00D32FD9" w:rsidP="00B22F14">
      <w:pPr>
        <w:spacing w:after="0" w:line="240" w:lineRule="auto"/>
        <w:jc w:val="both"/>
        <w:rPr>
          <w:rFonts w:ascii="Times New Roman" w:hAnsi="Times New Roman" w:cs="Times New Roman"/>
          <w:b/>
          <w:sz w:val="26"/>
          <w:szCs w:val="26"/>
        </w:rPr>
      </w:pPr>
      <w:r w:rsidRPr="00C062B7">
        <w:rPr>
          <w:rFonts w:ascii="Times New Roman" w:hAnsi="Times New Roman" w:cs="Times New Roman"/>
          <w:sz w:val="26"/>
          <w:szCs w:val="26"/>
        </w:rPr>
        <w:tab/>
      </w:r>
    </w:p>
    <w:p w:rsidR="005F142D" w:rsidRPr="005F142D" w:rsidRDefault="001A7E85" w:rsidP="005F142D">
      <w:pPr>
        <w:ind w:firstLine="708"/>
        <w:jc w:val="both"/>
        <w:rPr>
          <w:rFonts w:ascii="Times New Roman" w:hAnsi="Times New Roman" w:cs="Times New Roman"/>
          <w:sz w:val="26"/>
          <w:szCs w:val="26"/>
        </w:rPr>
      </w:pPr>
      <w:r w:rsidRPr="00610FE1">
        <w:rPr>
          <w:rFonts w:ascii="Times New Roman" w:hAnsi="Times New Roman" w:cs="Times New Roman"/>
          <w:b/>
          <w:sz w:val="26"/>
          <w:szCs w:val="26"/>
        </w:rPr>
        <w:t>П.44</w:t>
      </w:r>
      <w:r w:rsidRPr="00610FE1">
        <w:rPr>
          <w:rFonts w:ascii="Times New Roman" w:hAnsi="Times New Roman" w:cs="Times New Roman"/>
          <w:sz w:val="26"/>
          <w:szCs w:val="26"/>
        </w:rPr>
        <w:t>.</w:t>
      </w:r>
      <w:r w:rsidR="005F142D" w:rsidRPr="005F142D">
        <w:rPr>
          <w:sz w:val="26"/>
          <w:szCs w:val="26"/>
        </w:rPr>
        <w:t xml:space="preserve"> </w:t>
      </w:r>
      <w:r w:rsidR="005F142D" w:rsidRPr="005F142D">
        <w:rPr>
          <w:rFonts w:ascii="Times New Roman" w:hAnsi="Times New Roman" w:cs="Times New Roman"/>
          <w:sz w:val="26"/>
          <w:szCs w:val="26"/>
        </w:rPr>
        <w:t>Доля просроченной кредиторской задолженности по оплате труда (включая начисления на оплату труда) муниципальных учреждений равна «0,0» в связи с тем, что по данным годового отчета за 2019 год  просроченная кредиторская задолженность по страховым взносам на ОСС, на ОМС, на ОПС  по всем видам финансового обеспечения, по казенным учреждениям отсутствует.  Итого 0,0 руб. (формы 0503369, 0503769 (2), 0503769 (4) и 0503769(5) и расшифровка просроченной задолженности из пояснительных записок за 2019 год ф.0503360 и ф.0503760).</w:t>
      </w:r>
    </w:p>
    <w:p w:rsidR="005F142D" w:rsidRPr="005F142D" w:rsidRDefault="005F142D" w:rsidP="005F142D">
      <w:pPr>
        <w:ind w:firstLine="708"/>
        <w:jc w:val="both"/>
        <w:rPr>
          <w:rFonts w:ascii="Times New Roman" w:hAnsi="Times New Roman" w:cs="Times New Roman"/>
          <w:sz w:val="26"/>
          <w:szCs w:val="26"/>
        </w:rPr>
      </w:pPr>
      <w:r w:rsidRPr="005F142D">
        <w:rPr>
          <w:rFonts w:ascii="Times New Roman" w:hAnsi="Times New Roman" w:cs="Times New Roman"/>
          <w:sz w:val="26"/>
          <w:szCs w:val="26"/>
        </w:rPr>
        <w:t>Форма 117 вид расхода 111, 121 и 119, 129 = 91 196 521,54</w:t>
      </w:r>
    </w:p>
    <w:p w:rsidR="005F142D" w:rsidRPr="005F142D" w:rsidRDefault="005F142D" w:rsidP="005F142D">
      <w:pPr>
        <w:ind w:firstLine="708"/>
        <w:jc w:val="both"/>
        <w:rPr>
          <w:rFonts w:ascii="Times New Roman" w:hAnsi="Times New Roman" w:cs="Times New Roman"/>
          <w:sz w:val="26"/>
          <w:szCs w:val="26"/>
        </w:rPr>
      </w:pPr>
      <w:r w:rsidRPr="005F142D">
        <w:rPr>
          <w:rFonts w:ascii="Times New Roman" w:hAnsi="Times New Roman" w:cs="Times New Roman"/>
          <w:sz w:val="26"/>
          <w:szCs w:val="26"/>
        </w:rPr>
        <w:t>Форма 737 (</w:t>
      </w:r>
      <w:proofErr w:type="spellStart"/>
      <w:r w:rsidRPr="005F142D">
        <w:rPr>
          <w:rFonts w:ascii="Times New Roman" w:hAnsi="Times New Roman" w:cs="Times New Roman"/>
          <w:sz w:val="26"/>
          <w:szCs w:val="26"/>
        </w:rPr>
        <w:t>собст</w:t>
      </w:r>
      <w:proofErr w:type="spellEnd"/>
      <w:r w:rsidRPr="005F142D">
        <w:rPr>
          <w:rFonts w:ascii="Times New Roman" w:hAnsi="Times New Roman" w:cs="Times New Roman"/>
          <w:sz w:val="26"/>
          <w:szCs w:val="26"/>
        </w:rPr>
        <w:t xml:space="preserve"> доходы)  </w:t>
      </w:r>
      <w:proofErr w:type="spellStart"/>
      <w:r w:rsidRPr="005F142D">
        <w:rPr>
          <w:rFonts w:ascii="Times New Roman" w:hAnsi="Times New Roman" w:cs="Times New Roman"/>
          <w:sz w:val="26"/>
          <w:szCs w:val="26"/>
        </w:rPr>
        <w:t>косгу</w:t>
      </w:r>
      <w:proofErr w:type="spellEnd"/>
      <w:r w:rsidRPr="005F142D">
        <w:rPr>
          <w:rFonts w:ascii="Times New Roman" w:hAnsi="Times New Roman" w:cs="Times New Roman"/>
          <w:sz w:val="26"/>
          <w:szCs w:val="26"/>
        </w:rPr>
        <w:t xml:space="preserve"> 111 и 119 = 4 357 899,20</w:t>
      </w:r>
    </w:p>
    <w:p w:rsidR="005F142D" w:rsidRPr="005F142D" w:rsidRDefault="005F142D" w:rsidP="005F142D">
      <w:pPr>
        <w:ind w:firstLine="708"/>
        <w:jc w:val="both"/>
        <w:rPr>
          <w:rFonts w:ascii="Times New Roman" w:hAnsi="Times New Roman" w:cs="Times New Roman"/>
          <w:sz w:val="26"/>
          <w:szCs w:val="26"/>
        </w:rPr>
      </w:pPr>
      <w:r w:rsidRPr="005F142D">
        <w:rPr>
          <w:rFonts w:ascii="Times New Roman" w:hAnsi="Times New Roman" w:cs="Times New Roman"/>
          <w:sz w:val="26"/>
          <w:szCs w:val="26"/>
        </w:rPr>
        <w:t xml:space="preserve">Форма 737 (иные цели) </w:t>
      </w:r>
      <w:proofErr w:type="spellStart"/>
      <w:r w:rsidRPr="005F142D">
        <w:rPr>
          <w:rFonts w:ascii="Times New Roman" w:hAnsi="Times New Roman" w:cs="Times New Roman"/>
          <w:sz w:val="26"/>
          <w:szCs w:val="26"/>
        </w:rPr>
        <w:t>косгу</w:t>
      </w:r>
      <w:proofErr w:type="spellEnd"/>
      <w:r w:rsidRPr="005F142D">
        <w:rPr>
          <w:rFonts w:ascii="Times New Roman" w:hAnsi="Times New Roman" w:cs="Times New Roman"/>
          <w:sz w:val="26"/>
          <w:szCs w:val="26"/>
        </w:rPr>
        <w:t xml:space="preserve"> 211 и 213 = 214 792 625,15</w:t>
      </w:r>
    </w:p>
    <w:p w:rsidR="005F142D" w:rsidRPr="005F142D" w:rsidRDefault="005F142D" w:rsidP="005F142D">
      <w:pPr>
        <w:ind w:firstLine="708"/>
        <w:jc w:val="both"/>
        <w:rPr>
          <w:rFonts w:ascii="Times New Roman" w:hAnsi="Times New Roman" w:cs="Times New Roman"/>
          <w:sz w:val="26"/>
          <w:szCs w:val="26"/>
          <w:u w:val="single"/>
        </w:rPr>
      </w:pPr>
      <w:r w:rsidRPr="005F142D">
        <w:rPr>
          <w:rFonts w:ascii="Times New Roman" w:hAnsi="Times New Roman" w:cs="Times New Roman"/>
          <w:sz w:val="26"/>
          <w:szCs w:val="26"/>
          <w:u w:val="single"/>
        </w:rPr>
        <w:t xml:space="preserve">Форма 737 (МЗ) </w:t>
      </w:r>
      <w:proofErr w:type="spellStart"/>
      <w:r w:rsidRPr="005F142D">
        <w:rPr>
          <w:rFonts w:ascii="Times New Roman" w:hAnsi="Times New Roman" w:cs="Times New Roman"/>
          <w:sz w:val="26"/>
          <w:szCs w:val="26"/>
          <w:u w:val="single"/>
        </w:rPr>
        <w:t>косгу</w:t>
      </w:r>
      <w:proofErr w:type="spellEnd"/>
      <w:r w:rsidRPr="005F142D">
        <w:rPr>
          <w:rFonts w:ascii="Times New Roman" w:hAnsi="Times New Roman" w:cs="Times New Roman"/>
          <w:sz w:val="26"/>
          <w:szCs w:val="26"/>
          <w:u w:val="single"/>
        </w:rPr>
        <w:t xml:space="preserve"> 211 и 213 = 120 939 879,66</w:t>
      </w:r>
    </w:p>
    <w:p w:rsidR="005F142D" w:rsidRPr="005F142D" w:rsidRDefault="005F142D" w:rsidP="005F142D">
      <w:pPr>
        <w:ind w:firstLine="708"/>
        <w:jc w:val="both"/>
        <w:rPr>
          <w:rFonts w:ascii="Times New Roman" w:hAnsi="Times New Roman" w:cs="Times New Roman"/>
          <w:sz w:val="26"/>
          <w:szCs w:val="26"/>
        </w:rPr>
      </w:pPr>
      <w:r w:rsidRPr="005F142D">
        <w:rPr>
          <w:rFonts w:ascii="Times New Roman" w:hAnsi="Times New Roman" w:cs="Times New Roman"/>
          <w:sz w:val="26"/>
          <w:szCs w:val="26"/>
        </w:rPr>
        <w:t xml:space="preserve">                     Всего по ф.737              340 090 404,01</w:t>
      </w:r>
    </w:p>
    <w:p w:rsidR="005F142D" w:rsidRPr="005F142D" w:rsidRDefault="005F142D" w:rsidP="005F142D">
      <w:pPr>
        <w:ind w:firstLine="708"/>
        <w:jc w:val="both"/>
        <w:rPr>
          <w:rFonts w:ascii="Times New Roman" w:hAnsi="Times New Roman" w:cs="Times New Roman"/>
          <w:sz w:val="26"/>
          <w:szCs w:val="26"/>
        </w:rPr>
      </w:pPr>
      <w:r w:rsidRPr="005F142D">
        <w:rPr>
          <w:rFonts w:ascii="Times New Roman" w:hAnsi="Times New Roman" w:cs="Times New Roman"/>
          <w:sz w:val="26"/>
          <w:szCs w:val="26"/>
        </w:rPr>
        <w:t>Доля = 0 / 431 286 925,55 * 100 = 0,0</w:t>
      </w:r>
    </w:p>
    <w:p w:rsidR="005F142D" w:rsidRDefault="005F142D" w:rsidP="00C062B7">
      <w:pPr>
        <w:spacing w:line="240" w:lineRule="auto"/>
        <w:ind w:firstLine="708"/>
        <w:jc w:val="both"/>
        <w:rPr>
          <w:rFonts w:ascii="Times New Roman" w:hAnsi="Times New Roman" w:cs="Times New Roman"/>
          <w:sz w:val="26"/>
          <w:szCs w:val="26"/>
        </w:rPr>
      </w:pPr>
    </w:p>
    <w:p w:rsidR="00E17F47" w:rsidRPr="00610FE1" w:rsidRDefault="00E17F47" w:rsidP="00C062B7">
      <w:pPr>
        <w:spacing w:line="240" w:lineRule="auto"/>
        <w:rPr>
          <w:rFonts w:ascii="Times New Roman" w:hAnsi="Times New Roman" w:cs="Times New Roman"/>
          <w:b/>
          <w:bCs/>
          <w:i/>
          <w:iCs/>
          <w:sz w:val="18"/>
          <w:szCs w:val="18"/>
        </w:rPr>
      </w:pPr>
    </w:p>
    <w:p w:rsidR="005F142D" w:rsidRPr="005F142D" w:rsidRDefault="00244F72" w:rsidP="005F142D">
      <w:pPr>
        <w:pStyle w:val="a5"/>
        <w:jc w:val="both"/>
        <w:rPr>
          <w:rFonts w:ascii="Times New Roman" w:hAnsi="Times New Roman" w:cs="Times New Roman"/>
          <w:b/>
          <w:sz w:val="26"/>
          <w:szCs w:val="26"/>
        </w:rPr>
      </w:pPr>
      <w:r w:rsidRPr="00610FE1">
        <w:rPr>
          <w:rFonts w:ascii="Times New Roman" w:hAnsi="Times New Roman" w:cs="Times New Roman"/>
          <w:b/>
          <w:sz w:val="26"/>
          <w:szCs w:val="26"/>
        </w:rPr>
        <w:t>П.45.</w:t>
      </w:r>
      <w:r w:rsidR="005F142D">
        <w:rPr>
          <w:color w:val="FF0000"/>
        </w:rPr>
        <w:t xml:space="preserve">   </w:t>
      </w:r>
      <w:r w:rsidR="005F142D" w:rsidRPr="00E858A9">
        <w:rPr>
          <w:color w:val="FF0000"/>
        </w:rPr>
        <w:t xml:space="preserve"> </w:t>
      </w:r>
      <w:r w:rsidR="005F142D" w:rsidRPr="005F142D">
        <w:rPr>
          <w:rFonts w:ascii="Times New Roman" w:hAnsi="Times New Roman" w:cs="Times New Roman"/>
          <w:sz w:val="26"/>
          <w:szCs w:val="26"/>
        </w:rPr>
        <w:t>Расходы на содержание органов местного самоуправления (без переданных полномочий) городского округа за 2019 год составили 10,26%, при установленном нормативе 15,94 %  (Постановление Администрации Приморского края от 05.12.2018 № 581-па)</w:t>
      </w:r>
      <w:r w:rsidR="005F142D" w:rsidRPr="005F142D">
        <w:rPr>
          <w:rFonts w:ascii="Times New Roman" w:hAnsi="Times New Roman" w:cs="Times New Roman"/>
          <w:color w:val="FF0000"/>
          <w:sz w:val="26"/>
          <w:szCs w:val="26"/>
        </w:rPr>
        <w:t xml:space="preserve">  </w:t>
      </w:r>
      <w:r w:rsidR="005F142D" w:rsidRPr="005F142D">
        <w:rPr>
          <w:rFonts w:ascii="Times New Roman" w:hAnsi="Times New Roman" w:cs="Times New Roman"/>
          <w:sz w:val="26"/>
          <w:szCs w:val="26"/>
        </w:rPr>
        <w:t>(кассовое исполнение на содержание органов местного самоуправления по всем разделам без переданных полномочий – 36436,10884 тыс</w:t>
      </w:r>
      <w:proofErr w:type="gramStart"/>
      <w:r w:rsidR="005F142D" w:rsidRPr="005F142D">
        <w:rPr>
          <w:rFonts w:ascii="Times New Roman" w:hAnsi="Times New Roman" w:cs="Times New Roman"/>
          <w:sz w:val="26"/>
          <w:szCs w:val="26"/>
        </w:rPr>
        <w:t>.р</w:t>
      </w:r>
      <w:proofErr w:type="gramEnd"/>
      <w:r w:rsidR="005F142D" w:rsidRPr="005F142D">
        <w:rPr>
          <w:rFonts w:ascii="Times New Roman" w:hAnsi="Times New Roman" w:cs="Times New Roman"/>
          <w:sz w:val="26"/>
          <w:szCs w:val="26"/>
        </w:rPr>
        <w:t>уб.,</w:t>
      </w:r>
      <w:r w:rsidR="005F142D" w:rsidRPr="005F142D">
        <w:rPr>
          <w:rFonts w:ascii="Times New Roman" w:hAnsi="Times New Roman" w:cs="Times New Roman"/>
          <w:color w:val="FF0000"/>
          <w:sz w:val="26"/>
          <w:szCs w:val="26"/>
        </w:rPr>
        <w:t xml:space="preserve"> </w:t>
      </w:r>
      <w:r w:rsidR="005F142D" w:rsidRPr="005F142D">
        <w:rPr>
          <w:rFonts w:ascii="Times New Roman" w:hAnsi="Times New Roman" w:cs="Times New Roman"/>
          <w:sz w:val="26"/>
          <w:szCs w:val="26"/>
        </w:rPr>
        <w:t xml:space="preserve">доходы налоговые и неналоговые и дотация –(354082,25815+1043,832) = 355126,09015тыс.руб.). </w:t>
      </w:r>
    </w:p>
    <w:p w:rsidR="005F142D" w:rsidRPr="005F142D" w:rsidRDefault="005F142D" w:rsidP="005F142D">
      <w:pPr>
        <w:pStyle w:val="a5"/>
        <w:jc w:val="both"/>
        <w:rPr>
          <w:rFonts w:ascii="Times New Roman" w:hAnsi="Times New Roman" w:cs="Times New Roman"/>
          <w:b/>
          <w:sz w:val="26"/>
          <w:szCs w:val="26"/>
        </w:rPr>
      </w:pPr>
      <w:r w:rsidRPr="005F142D">
        <w:rPr>
          <w:rFonts w:ascii="Times New Roman" w:hAnsi="Times New Roman" w:cs="Times New Roman"/>
          <w:sz w:val="26"/>
          <w:szCs w:val="26"/>
        </w:rPr>
        <w:t xml:space="preserve">Среднегодовая численность постоянного населения за 2019 год – 27 949 чел.  </w:t>
      </w:r>
    </w:p>
    <w:p w:rsidR="005F142D" w:rsidRPr="005F142D" w:rsidRDefault="005F142D" w:rsidP="005F142D">
      <w:pPr>
        <w:pStyle w:val="a5"/>
        <w:jc w:val="both"/>
        <w:rPr>
          <w:rFonts w:ascii="Times New Roman" w:hAnsi="Times New Roman" w:cs="Times New Roman"/>
          <w:b/>
          <w:sz w:val="26"/>
          <w:szCs w:val="26"/>
        </w:rPr>
      </w:pPr>
      <w:r w:rsidRPr="005F142D">
        <w:rPr>
          <w:rFonts w:ascii="Times New Roman" w:hAnsi="Times New Roman" w:cs="Times New Roman"/>
          <w:sz w:val="26"/>
          <w:szCs w:val="26"/>
        </w:rPr>
        <w:t>Показатель составит: 36 436 108,84 / 27 949 = 1303,66 руб.</w:t>
      </w:r>
    </w:p>
    <w:p w:rsidR="00377707" w:rsidRPr="00610FE1" w:rsidRDefault="00244F72" w:rsidP="00C062B7">
      <w:pPr>
        <w:spacing w:after="0" w:line="240" w:lineRule="auto"/>
        <w:ind w:firstLine="708"/>
        <w:rPr>
          <w:rFonts w:ascii="Times New Roman" w:hAnsi="Times New Roman" w:cs="Times New Roman"/>
          <w:sz w:val="26"/>
          <w:szCs w:val="26"/>
        </w:rPr>
      </w:pPr>
      <w:r w:rsidRPr="00610FE1">
        <w:rPr>
          <w:rFonts w:ascii="Times New Roman" w:hAnsi="Times New Roman" w:cs="Times New Roman"/>
          <w:sz w:val="26"/>
          <w:szCs w:val="26"/>
        </w:rPr>
        <w:tab/>
      </w:r>
    </w:p>
    <w:p w:rsidR="0001610F" w:rsidRPr="00610FE1" w:rsidRDefault="00377707" w:rsidP="00C062B7">
      <w:pPr>
        <w:spacing w:after="0" w:line="240" w:lineRule="auto"/>
        <w:rPr>
          <w:rFonts w:ascii="Times New Roman" w:hAnsi="Times New Roman" w:cs="Times New Roman"/>
          <w:spacing w:val="2"/>
          <w:sz w:val="26"/>
          <w:szCs w:val="26"/>
        </w:rPr>
      </w:pPr>
      <w:r w:rsidRPr="00610FE1">
        <w:rPr>
          <w:rFonts w:ascii="Times New Roman" w:hAnsi="Times New Roman" w:cs="Times New Roman"/>
          <w:sz w:val="26"/>
          <w:szCs w:val="26"/>
        </w:rPr>
        <w:tab/>
      </w:r>
      <w:r w:rsidR="0001610F" w:rsidRPr="00610FE1">
        <w:rPr>
          <w:rFonts w:ascii="Times New Roman" w:hAnsi="Times New Roman" w:cs="Times New Roman"/>
          <w:b/>
          <w:spacing w:val="2"/>
          <w:sz w:val="26"/>
          <w:szCs w:val="26"/>
        </w:rPr>
        <w:t>П.46.</w:t>
      </w:r>
      <w:r w:rsidR="0001610F" w:rsidRPr="00610FE1">
        <w:rPr>
          <w:rFonts w:ascii="Times New Roman" w:hAnsi="Times New Roman" w:cs="Times New Roman"/>
          <w:spacing w:val="2"/>
          <w:sz w:val="26"/>
          <w:szCs w:val="26"/>
        </w:rPr>
        <w:t xml:space="preserve">  Решением Думы Дальнереченского городского округа от 25 декабря </w:t>
      </w:r>
      <w:smartTag w:uri="urn:schemas-microsoft-com:office:smarttags" w:element="metricconverter">
        <w:smartTagPr>
          <w:attr w:name="ProductID" w:val="2012 г"/>
        </w:smartTagPr>
        <w:r w:rsidR="0001610F" w:rsidRPr="00610FE1">
          <w:rPr>
            <w:rFonts w:ascii="Times New Roman" w:hAnsi="Times New Roman" w:cs="Times New Roman"/>
            <w:spacing w:val="2"/>
            <w:sz w:val="26"/>
            <w:szCs w:val="26"/>
          </w:rPr>
          <w:t>2012 г</w:t>
        </w:r>
      </w:smartTag>
      <w:r w:rsidR="0001610F" w:rsidRPr="00610FE1">
        <w:rPr>
          <w:rFonts w:ascii="Times New Roman" w:hAnsi="Times New Roman" w:cs="Times New Roman"/>
          <w:spacing w:val="2"/>
          <w:sz w:val="26"/>
          <w:szCs w:val="26"/>
        </w:rPr>
        <w:t xml:space="preserve">. № 106 утвержден генеральный план Дальнереченского городского округа. Решением Думы Дальнереченского городского округа от 25 декабря </w:t>
      </w:r>
      <w:smartTag w:uri="urn:schemas-microsoft-com:office:smarttags" w:element="metricconverter">
        <w:smartTagPr>
          <w:attr w:name="ProductID" w:val="2012 г"/>
        </w:smartTagPr>
        <w:r w:rsidR="0001610F" w:rsidRPr="00610FE1">
          <w:rPr>
            <w:rFonts w:ascii="Times New Roman" w:hAnsi="Times New Roman" w:cs="Times New Roman"/>
            <w:spacing w:val="2"/>
            <w:sz w:val="26"/>
            <w:szCs w:val="26"/>
          </w:rPr>
          <w:t>2012 г</w:t>
        </w:r>
      </w:smartTag>
      <w:r w:rsidR="0001610F" w:rsidRPr="00610FE1">
        <w:rPr>
          <w:rFonts w:ascii="Times New Roman" w:hAnsi="Times New Roman" w:cs="Times New Roman"/>
          <w:spacing w:val="2"/>
          <w:sz w:val="26"/>
          <w:szCs w:val="26"/>
        </w:rPr>
        <w:t>. № 107 утверждены Правила землепользования и застройки.</w:t>
      </w:r>
    </w:p>
    <w:p w:rsidR="00E65555" w:rsidRPr="00610FE1" w:rsidRDefault="00E65555" w:rsidP="00C062B7">
      <w:pPr>
        <w:spacing w:after="0" w:line="240" w:lineRule="auto"/>
        <w:ind w:firstLine="720"/>
        <w:jc w:val="both"/>
        <w:rPr>
          <w:rFonts w:ascii="Times New Roman" w:hAnsi="Times New Roman" w:cs="Times New Roman"/>
          <w:b/>
          <w:spacing w:val="2"/>
          <w:sz w:val="26"/>
          <w:szCs w:val="26"/>
        </w:rPr>
      </w:pPr>
    </w:p>
    <w:p w:rsidR="0001610F" w:rsidRPr="00610FE1" w:rsidRDefault="0001610F" w:rsidP="00C062B7">
      <w:pPr>
        <w:spacing w:after="0" w:line="240" w:lineRule="auto"/>
        <w:ind w:firstLine="720"/>
        <w:jc w:val="both"/>
        <w:rPr>
          <w:rFonts w:ascii="Times New Roman" w:hAnsi="Times New Roman" w:cs="Times New Roman"/>
          <w:spacing w:val="2"/>
          <w:sz w:val="26"/>
          <w:szCs w:val="26"/>
        </w:rPr>
      </w:pPr>
      <w:r w:rsidRPr="00610FE1">
        <w:rPr>
          <w:rFonts w:ascii="Times New Roman" w:hAnsi="Times New Roman" w:cs="Times New Roman"/>
          <w:b/>
          <w:spacing w:val="2"/>
          <w:sz w:val="26"/>
          <w:szCs w:val="26"/>
        </w:rPr>
        <w:t>П.47.</w:t>
      </w:r>
      <w:r w:rsidR="003138FC" w:rsidRPr="00610FE1">
        <w:rPr>
          <w:rFonts w:ascii="Times New Roman" w:hAnsi="Times New Roman" w:cs="Times New Roman"/>
          <w:b/>
          <w:spacing w:val="2"/>
          <w:sz w:val="26"/>
          <w:szCs w:val="26"/>
        </w:rPr>
        <w:t xml:space="preserve"> </w:t>
      </w:r>
      <w:r w:rsidRPr="00610FE1">
        <w:rPr>
          <w:rFonts w:ascii="Times New Roman" w:hAnsi="Times New Roman" w:cs="Times New Roman"/>
          <w:spacing w:val="2"/>
          <w:sz w:val="26"/>
          <w:szCs w:val="26"/>
        </w:rPr>
        <w:t>По результатам социологического опроса  населения  удовлетворенность населения деятельностью органов местного самоуправления городского округа   в 201</w:t>
      </w:r>
      <w:r w:rsidR="005F142D">
        <w:rPr>
          <w:rFonts w:ascii="Times New Roman" w:hAnsi="Times New Roman" w:cs="Times New Roman"/>
          <w:spacing w:val="2"/>
          <w:sz w:val="26"/>
          <w:szCs w:val="26"/>
        </w:rPr>
        <w:t xml:space="preserve">9 </w:t>
      </w:r>
      <w:r w:rsidRPr="00610FE1">
        <w:rPr>
          <w:rFonts w:ascii="Times New Roman" w:hAnsi="Times New Roman" w:cs="Times New Roman"/>
          <w:spacing w:val="2"/>
          <w:sz w:val="26"/>
          <w:szCs w:val="26"/>
        </w:rPr>
        <w:t xml:space="preserve">году составила </w:t>
      </w:r>
      <w:r w:rsidR="005F142D">
        <w:rPr>
          <w:rFonts w:ascii="Times New Roman" w:hAnsi="Times New Roman" w:cs="Times New Roman"/>
          <w:spacing w:val="2"/>
          <w:sz w:val="26"/>
          <w:szCs w:val="26"/>
        </w:rPr>
        <w:t>38,300</w:t>
      </w:r>
      <w:r w:rsidRPr="00610FE1">
        <w:rPr>
          <w:rFonts w:ascii="Times New Roman" w:hAnsi="Times New Roman" w:cs="Times New Roman"/>
          <w:spacing w:val="2"/>
          <w:sz w:val="26"/>
          <w:szCs w:val="26"/>
        </w:rPr>
        <w:t xml:space="preserve"> %.</w:t>
      </w:r>
    </w:p>
    <w:p w:rsidR="006E6DFB" w:rsidRPr="00610FE1" w:rsidRDefault="006E6DFB" w:rsidP="00C062B7">
      <w:pPr>
        <w:pStyle w:val="2"/>
        <w:tabs>
          <w:tab w:val="left" w:pos="8100"/>
        </w:tabs>
        <w:spacing w:after="0" w:line="240" w:lineRule="auto"/>
        <w:ind w:firstLine="720"/>
        <w:jc w:val="both"/>
        <w:rPr>
          <w:rFonts w:ascii="Times New Roman" w:hAnsi="Times New Roman" w:cs="Times New Roman"/>
          <w:b/>
          <w:spacing w:val="2"/>
          <w:sz w:val="26"/>
          <w:szCs w:val="26"/>
        </w:rPr>
      </w:pPr>
    </w:p>
    <w:p w:rsidR="0001610F" w:rsidRPr="00610FE1" w:rsidRDefault="0001610F" w:rsidP="00C062B7">
      <w:pPr>
        <w:pStyle w:val="2"/>
        <w:tabs>
          <w:tab w:val="left" w:pos="8100"/>
        </w:tabs>
        <w:spacing w:after="0" w:line="240" w:lineRule="auto"/>
        <w:ind w:firstLine="720"/>
        <w:jc w:val="both"/>
        <w:rPr>
          <w:rFonts w:ascii="Times New Roman" w:hAnsi="Times New Roman" w:cs="Times New Roman"/>
          <w:spacing w:val="2"/>
          <w:sz w:val="26"/>
          <w:szCs w:val="26"/>
        </w:rPr>
      </w:pPr>
      <w:r w:rsidRPr="00610FE1">
        <w:rPr>
          <w:rFonts w:ascii="Times New Roman" w:hAnsi="Times New Roman" w:cs="Times New Roman"/>
          <w:b/>
          <w:spacing w:val="2"/>
          <w:sz w:val="26"/>
          <w:szCs w:val="26"/>
        </w:rPr>
        <w:t>П.48.</w:t>
      </w:r>
      <w:r w:rsidRPr="00610FE1">
        <w:rPr>
          <w:rFonts w:ascii="Times New Roman" w:hAnsi="Times New Roman" w:cs="Times New Roman"/>
          <w:spacing w:val="2"/>
          <w:sz w:val="26"/>
          <w:szCs w:val="26"/>
        </w:rPr>
        <w:t xml:space="preserve"> </w:t>
      </w:r>
      <w:r w:rsidR="003138FC" w:rsidRPr="00610FE1">
        <w:rPr>
          <w:rFonts w:ascii="Times New Roman" w:hAnsi="Times New Roman" w:cs="Times New Roman"/>
          <w:spacing w:val="2"/>
          <w:sz w:val="26"/>
          <w:szCs w:val="26"/>
        </w:rPr>
        <w:t>На демографическую</w:t>
      </w:r>
      <w:r w:rsidRPr="00610FE1">
        <w:rPr>
          <w:rFonts w:ascii="Times New Roman" w:hAnsi="Times New Roman" w:cs="Times New Roman"/>
          <w:spacing w:val="2"/>
          <w:sz w:val="26"/>
          <w:szCs w:val="26"/>
        </w:rPr>
        <w:t xml:space="preserve"> ситуаци</w:t>
      </w:r>
      <w:r w:rsidR="003138FC" w:rsidRPr="00610FE1">
        <w:rPr>
          <w:rFonts w:ascii="Times New Roman" w:hAnsi="Times New Roman" w:cs="Times New Roman"/>
          <w:spacing w:val="2"/>
          <w:sz w:val="26"/>
          <w:szCs w:val="26"/>
        </w:rPr>
        <w:t>ю</w:t>
      </w:r>
      <w:r w:rsidRPr="00610FE1">
        <w:rPr>
          <w:rFonts w:ascii="Times New Roman" w:hAnsi="Times New Roman" w:cs="Times New Roman"/>
          <w:spacing w:val="2"/>
          <w:sz w:val="26"/>
          <w:szCs w:val="26"/>
        </w:rPr>
        <w:t xml:space="preserve"> на территории Дальнереченского городского округа </w:t>
      </w:r>
      <w:r w:rsidR="003138FC" w:rsidRPr="00610FE1">
        <w:rPr>
          <w:rFonts w:ascii="Times New Roman" w:hAnsi="Times New Roman" w:cs="Times New Roman"/>
          <w:spacing w:val="2"/>
          <w:sz w:val="26"/>
          <w:szCs w:val="26"/>
        </w:rPr>
        <w:t>в основном</w:t>
      </w:r>
      <w:r w:rsidRPr="00610FE1">
        <w:rPr>
          <w:rFonts w:ascii="Times New Roman" w:hAnsi="Times New Roman" w:cs="Times New Roman"/>
          <w:spacing w:val="2"/>
          <w:sz w:val="26"/>
          <w:szCs w:val="26"/>
        </w:rPr>
        <w:t xml:space="preserve"> </w:t>
      </w:r>
      <w:r w:rsidR="003138FC" w:rsidRPr="00610FE1">
        <w:rPr>
          <w:rFonts w:ascii="Times New Roman" w:hAnsi="Times New Roman" w:cs="Times New Roman"/>
          <w:spacing w:val="2"/>
          <w:sz w:val="26"/>
          <w:szCs w:val="26"/>
        </w:rPr>
        <w:t>влияют</w:t>
      </w:r>
      <w:r w:rsidRPr="00610FE1">
        <w:rPr>
          <w:rFonts w:ascii="Times New Roman" w:hAnsi="Times New Roman" w:cs="Times New Roman"/>
          <w:spacing w:val="2"/>
          <w:sz w:val="26"/>
          <w:szCs w:val="26"/>
        </w:rPr>
        <w:t xml:space="preserve"> миграци</w:t>
      </w:r>
      <w:r w:rsidR="003138FC" w:rsidRPr="00610FE1">
        <w:rPr>
          <w:rFonts w:ascii="Times New Roman" w:hAnsi="Times New Roman" w:cs="Times New Roman"/>
          <w:spacing w:val="2"/>
          <w:sz w:val="26"/>
          <w:szCs w:val="26"/>
        </w:rPr>
        <w:t xml:space="preserve">онные процессы. </w:t>
      </w:r>
      <w:r w:rsidRPr="00610FE1">
        <w:rPr>
          <w:rFonts w:ascii="Times New Roman" w:hAnsi="Times New Roman" w:cs="Times New Roman"/>
          <w:spacing w:val="2"/>
          <w:sz w:val="26"/>
          <w:szCs w:val="26"/>
        </w:rPr>
        <w:t>За 20</w:t>
      </w:r>
      <w:r w:rsidR="005F142D">
        <w:rPr>
          <w:rFonts w:ascii="Times New Roman" w:hAnsi="Times New Roman" w:cs="Times New Roman"/>
          <w:spacing w:val="2"/>
          <w:sz w:val="26"/>
          <w:szCs w:val="26"/>
        </w:rPr>
        <w:t>19</w:t>
      </w:r>
      <w:r w:rsidRPr="00610FE1">
        <w:rPr>
          <w:rFonts w:ascii="Times New Roman" w:hAnsi="Times New Roman" w:cs="Times New Roman"/>
          <w:spacing w:val="2"/>
          <w:sz w:val="26"/>
          <w:szCs w:val="26"/>
        </w:rPr>
        <w:t xml:space="preserve"> год</w:t>
      </w:r>
      <w:r w:rsidR="003138FC" w:rsidRPr="00610FE1">
        <w:rPr>
          <w:rFonts w:ascii="Times New Roman" w:hAnsi="Times New Roman" w:cs="Times New Roman"/>
          <w:spacing w:val="2"/>
          <w:sz w:val="26"/>
          <w:szCs w:val="26"/>
        </w:rPr>
        <w:t xml:space="preserve">  </w:t>
      </w:r>
      <w:r w:rsidRPr="00610FE1">
        <w:rPr>
          <w:rFonts w:ascii="Times New Roman" w:hAnsi="Times New Roman" w:cs="Times New Roman"/>
          <w:spacing w:val="2"/>
          <w:sz w:val="26"/>
          <w:szCs w:val="26"/>
        </w:rPr>
        <w:t xml:space="preserve"> численность постоянного населения  по городскому округу </w:t>
      </w:r>
      <w:r w:rsidR="003138FC" w:rsidRPr="00610FE1">
        <w:rPr>
          <w:rFonts w:ascii="Times New Roman" w:hAnsi="Times New Roman" w:cs="Times New Roman"/>
          <w:spacing w:val="2"/>
          <w:sz w:val="26"/>
          <w:szCs w:val="26"/>
        </w:rPr>
        <w:t>за счет миграционного оттока сократилась</w:t>
      </w:r>
      <w:r w:rsidRPr="00610FE1">
        <w:rPr>
          <w:rFonts w:ascii="Times New Roman" w:hAnsi="Times New Roman" w:cs="Times New Roman"/>
          <w:spacing w:val="2"/>
          <w:sz w:val="26"/>
          <w:szCs w:val="26"/>
        </w:rPr>
        <w:t xml:space="preserve"> на </w:t>
      </w:r>
      <w:r w:rsidR="005F142D">
        <w:rPr>
          <w:rFonts w:ascii="Times New Roman" w:hAnsi="Times New Roman" w:cs="Times New Roman"/>
          <w:spacing w:val="2"/>
          <w:sz w:val="26"/>
          <w:szCs w:val="26"/>
        </w:rPr>
        <w:t xml:space="preserve">216 </w:t>
      </w:r>
      <w:r w:rsidRPr="00610FE1">
        <w:rPr>
          <w:rFonts w:ascii="Times New Roman" w:hAnsi="Times New Roman" w:cs="Times New Roman"/>
          <w:spacing w:val="2"/>
          <w:sz w:val="26"/>
          <w:szCs w:val="26"/>
        </w:rPr>
        <w:t>жител</w:t>
      </w:r>
      <w:r w:rsidR="00255A7C" w:rsidRPr="00610FE1">
        <w:rPr>
          <w:rFonts w:ascii="Times New Roman" w:hAnsi="Times New Roman" w:cs="Times New Roman"/>
          <w:spacing w:val="2"/>
          <w:sz w:val="26"/>
          <w:szCs w:val="26"/>
        </w:rPr>
        <w:t>ей</w:t>
      </w:r>
      <w:r w:rsidR="003138FC" w:rsidRPr="00610FE1">
        <w:rPr>
          <w:rFonts w:ascii="Times New Roman" w:hAnsi="Times New Roman" w:cs="Times New Roman"/>
          <w:spacing w:val="2"/>
          <w:sz w:val="26"/>
          <w:szCs w:val="26"/>
        </w:rPr>
        <w:t xml:space="preserve">. </w:t>
      </w:r>
      <w:r w:rsidR="00AE789F" w:rsidRPr="00610FE1">
        <w:rPr>
          <w:rFonts w:ascii="Times New Roman" w:hAnsi="Times New Roman" w:cs="Times New Roman"/>
          <w:spacing w:val="2"/>
          <w:sz w:val="26"/>
          <w:szCs w:val="26"/>
        </w:rPr>
        <w:t>Отмечается стабилизация показателя рождаемости и смертности.</w:t>
      </w:r>
    </w:p>
    <w:p w:rsidR="0001610F" w:rsidRPr="00610FE1" w:rsidRDefault="00AE789F" w:rsidP="00C062B7">
      <w:pPr>
        <w:pStyle w:val="2"/>
        <w:tabs>
          <w:tab w:val="left" w:pos="8100"/>
        </w:tabs>
        <w:spacing w:after="0" w:line="240" w:lineRule="auto"/>
        <w:ind w:firstLine="720"/>
        <w:jc w:val="both"/>
        <w:rPr>
          <w:rFonts w:ascii="Times New Roman" w:hAnsi="Times New Roman" w:cs="Times New Roman"/>
          <w:sz w:val="26"/>
          <w:szCs w:val="26"/>
        </w:rPr>
      </w:pPr>
      <w:r w:rsidRPr="00610FE1">
        <w:rPr>
          <w:rFonts w:ascii="Times New Roman" w:hAnsi="Times New Roman" w:cs="Times New Roman"/>
          <w:sz w:val="26"/>
          <w:szCs w:val="26"/>
        </w:rPr>
        <w:t>На основании этого в</w:t>
      </w:r>
      <w:r w:rsidR="0001610F" w:rsidRPr="00610FE1">
        <w:rPr>
          <w:rFonts w:ascii="Times New Roman" w:hAnsi="Times New Roman" w:cs="Times New Roman"/>
          <w:sz w:val="26"/>
          <w:szCs w:val="26"/>
        </w:rPr>
        <w:t xml:space="preserve"> перспективе прогнозируется стабилизация чис</w:t>
      </w:r>
      <w:r w:rsidRPr="00610FE1">
        <w:rPr>
          <w:rFonts w:ascii="Times New Roman" w:hAnsi="Times New Roman" w:cs="Times New Roman"/>
          <w:sz w:val="26"/>
          <w:szCs w:val="26"/>
        </w:rPr>
        <w:t>ленности  постоянного населения.</w:t>
      </w:r>
      <w:r w:rsidR="0001610F" w:rsidRPr="00610FE1">
        <w:rPr>
          <w:rFonts w:ascii="Times New Roman" w:hAnsi="Times New Roman" w:cs="Times New Roman"/>
          <w:sz w:val="26"/>
          <w:szCs w:val="26"/>
        </w:rPr>
        <w:t xml:space="preserve"> </w:t>
      </w:r>
    </w:p>
    <w:p w:rsidR="0001610F" w:rsidRPr="00610FE1" w:rsidRDefault="0001610F" w:rsidP="00C062B7">
      <w:pPr>
        <w:pStyle w:val="2"/>
        <w:tabs>
          <w:tab w:val="left" w:pos="8100"/>
        </w:tabs>
        <w:spacing w:after="0" w:line="240" w:lineRule="auto"/>
        <w:ind w:firstLine="720"/>
        <w:jc w:val="both"/>
        <w:rPr>
          <w:rFonts w:ascii="Times New Roman" w:hAnsi="Times New Roman" w:cs="Times New Roman"/>
          <w:spacing w:val="2"/>
          <w:sz w:val="26"/>
          <w:szCs w:val="26"/>
        </w:rPr>
      </w:pPr>
    </w:p>
    <w:p w:rsidR="0001610F" w:rsidRPr="00610FE1" w:rsidRDefault="0001610F" w:rsidP="00C062B7">
      <w:pPr>
        <w:keepNext/>
        <w:shd w:val="clear" w:color="auto" w:fill="E6E6E6"/>
        <w:autoSpaceDE w:val="0"/>
        <w:autoSpaceDN w:val="0"/>
        <w:adjustRightInd w:val="0"/>
        <w:spacing w:after="0" w:line="240" w:lineRule="auto"/>
        <w:ind w:firstLine="720"/>
        <w:jc w:val="center"/>
        <w:rPr>
          <w:rFonts w:ascii="Times New Roman" w:hAnsi="Times New Roman" w:cs="Times New Roman"/>
          <w:b/>
          <w:bCs/>
          <w:sz w:val="26"/>
          <w:szCs w:val="26"/>
        </w:rPr>
      </w:pPr>
      <w:r w:rsidRPr="00610FE1">
        <w:rPr>
          <w:rFonts w:ascii="Times New Roman" w:hAnsi="Times New Roman" w:cs="Times New Roman"/>
          <w:b/>
          <w:bCs/>
          <w:sz w:val="26"/>
          <w:szCs w:val="26"/>
          <w:lang w:val="en-US"/>
        </w:rPr>
        <w:t>IX</w:t>
      </w:r>
      <w:r w:rsidR="00681993" w:rsidRPr="00610FE1">
        <w:rPr>
          <w:rFonts w:ascii="Times New Roman" w:hAnsi="Times New Roman" w:cs="Times New Roman"/>
          <w:b/>
          <w:bCs/>
          <w:sz w:val="26"/>
          <w:szCs w:val="26"/>
        </w:rPr>
        <w:t>.</w:t>
      </w:r>
      <w:r w:rsidRPr="00610FE1">
        <w:rPr>
          <w:rFonts w:ascii="Times New Roman" w:hAnsi="Times New Roman" w:cs="Times New Roman"/>
          <w:b/>
          <w:bCs/>
          <w:sz w:val="26"/>
          <w:szCs w:val="26"/>
        </w:rPr>
        <w:t xml:space="preserve"> Энергосбережение и повышение энергетической эффективности</w:t>
      </w:r>
      <w:r w:rsidR="00B456EB" w:rsidRPr="00610FE1">
        <w:rPr>
          <w:rFonts w:ascii="Times New Roman" w:hAnsi="Times New Roman" w:cs="Times New Roman"/>
          <w:b/>
          <w:bCs/>
          <w:sz w:val="26"/>
          <w:szCs w:val="26"/>
        </w:rPr>
        <w:t xml:space="preserve">     </w:t>
      </w:r>
      <w:r w:rsidRPr="00610FE1">
        <w:rPr>
          <w:rFonts w:ascii="Times New Roman" w:hAnsi="Times New Roman" w:cs="Times New Roman"/>
          <w:sz w:val="26"/>
          <w:szCs w:val="26"/>
        </w:rPr>
        <w:t xml:space="preserve"> </w:t>
      </w:r>
    </w:p>
    <w:p w:rsidR="00E65555" w:rsidRPr="00610FE1" w:rsidRDefault="00E65555" w:rsidP="00C062B7">
      <w:pPr>
        <w:keepNext/>
        <w:shd w:val="clear" w:color="auto" w:fill="E6E6E6"/>
        <w:autoSpaceDE w:val="0"/>
        <w:autoSpaceDN w:val="0"/>
        <w:adjustRightInd w:val="0"/>
        <w:spacing w:after="0" w:line="240" w:lineRule="auto"/>
        <w:ind w:firstLine="720"/>
        <w:jc w:val="center"/>
        <w:rPr>
          <w:rFonts w:ascii="Times New Roman" w:hAnsi="Times New Roman" w:cs="Times New Roman"/>
          <w:b/>
          <w:bCs/>
          <w:sz w:val="26"/>
          <w:szCs w:val="26"/>
        </w:rPr>
      </w:pPr>
    </w:p>
    <w:p w:rsidR="0001610F" w:rsidRPr="00610FE1" w:rsidRDefault="00E65555" w:rsidP="00C062B7">
      <w:pPr>
        <w:spacing w:after="0" w:line="240" w:lineRule="auto"/>
        <w:ind w:firstLine="720"/>
        <w:jc w:val="both"/>
        <w:rPr>
          <w:rFonts w:ascii="Times New Roman" w:hAnsi="Times New Roman" w:cs="Times New Roman"/>
          <w:b/>
          <w:i/>
          <w:sz w:val="26"/>
          <w:szCs w:val="26"/>
        </w:rPr>
      </w:pPr>
      <w:r w:rsidRPr="00610FE1">
        <w:rPr>
          <w:rFonts w:ascii="Times New Roman" w:hAnsi="Times New Roman" w:cs="Times New Roman"/>
          <w:b/>
          <w:i/>
          <w:sz w:val="26"/>
          <w:szCs w:val="26"/>
        </w:rPr>
        <w:t>Удельная величина потребления энергетических ресурсов в многоквартирных домах:</w:t>
      </w:r>
    </w:p>
    <w:p w:rsidR="00DF3BCA" w:rsidRPr="00610FE1" w:rsidRDefault="00E216D7" w:rsidP="00D01D3A">
      <w:pPr>
        <w:jc w:val="both"/>
        <w:rPr>
          <w:rFonts w:ascii="Times New Roman" w:hAnsi="Times New Roman" w:cs="Times New Roman"/>
          <w:sz w:val="26"/>
          <w:szCs w:val="26"/>
        </w:rPr>
      </w:pPr>
      <w:r w:rsidRPr="00610FE1">
        <w:rPr>
          <w:rFonts w:ascii="Times New Roman" w:hAnsi="Times New Roman" w:cs="Times New Roman"/>
          <w:b/>
          <w:sz w:val="26"/>
          <w:szCs w:val="26"/>
        </w:rPr>
        <w:tab/>
      </w:r>
      <w:r w:rsidR="0001610F" w:rsidRPr="00610FE1">
        <w:rPr>
          <w:rFonts w:ascii="Times New Roman" w:hAnsi="Times New Roman" w:cs="Times New Roman"/>
          <w:b/>
          <w:sz w:val="26"/>
          <w:szCs w:val="26"/>
        </w:rPr>
        <w:t>П.49</w:t>
      </w:r>
      <w:r w:rsidR="00D01D3A">
        <w:rPr>
          <w:rFonts w:ascii="Times New Roman" w:hAnsi="Times New Roman" w:cs="Times New Roman"/>
          <w:b/>
          <w:sz w:val="26"/>
          <w:szCs w:val="26"/>
        </w:rPr>
        <w:t xml:space="preserve">. </w:t>
      </w:r>
      <w:r w:rsidR="00F17B50">
        <w:rPr>
          <w:rFonts w:ascii="Times New Roman" w:hAnsi="Times New Roman" w:cs="Times New Roman"/>
          <w:b/>
          <w:sz w:val="26"/>
          <w:szCs w:val="26"/>
        </w:rPr>
        <w:t xml:space="preserve"> </w:t>
      </w:r>
      <w:r w:rsidR="00DF3BCA" w:rsidRPr="00610FE1">
        <w:rPr>
          <w:rFonts w:ascii="Times New Roman" w:hAnsi="Times New Roman" w:cs="Times New Roman"/>
          <w:sz w:val="26"/>
          <w:szCs w:val="26"/>
        </w:rPr>
        <w:t>Увеличение показателя в 201</w:t>
      </w:r>
      <w:r w:rsidR="005B6CE4">
        <w:rPr>
          <w:rFonts w:ascii="Times New Roman" w:hAnsi="Times New Roman" w:cs="Times New Roman"/>
          <w:sz w:val="26"/>
          <w:szCs w:val="26"/>
        </w:rPr>
        <w:t xml:space="preserve">9 </w:t>
      </w:r>
      <w:r w:rsidR="00DF3BCA" w:rsidRPr="00610FE1">
        <w:rPr>
          <w:rFonts w:ascii="Times New Roman" w:hAnsi="Times New Roman" w:cs="Times New Roman"/>
          <w:sz w:val="26"/>
          <w:szCs w:val="26"/>
        </w:rPr>
        <w:t xml:space="preserve">году </w:t>
      </w:r>
      <w:r w:rsidR="005B6CE4">
        <w:rPr>
          <w:rFonts w:ascii="Times New Roman" w:hAnsi="Times New Roman" w:cs="Times New Roman"/>
          <w:sz w:val="26"/>
          <w:szCs w:val="26"/>
        </w:rPr>
        <w:t>составил 1709,730</w:t>
      </w:r>
    </w:p>
    <w:p w:rsidR="008B53D2" w:rsidRPr="00610FE1" w:rsidRDefault="00E216D7" w:rsidP="008B53D2">
      <w:pPr>
        <w:jc w:val="both"/>
        <w:rPr>
          <w:rFonts w:ascii="Times New Roman" w:hAnsi="Times New Roman" w:cs="Times New Roman"/>
          <w:sz w:val="26"/>
          <w:szCs w:val="26"/>
        </w:rPr>
      </w:pPr>
      <w:r w:rsidRPr="00610FE1">
        <w:rPr>
          <w:rFonts w:ascii="Times New Roman" w:hAnsi="Times New Roman" w:cs="Times New Roman"/>
          <w:b/>
          <w:sz w:val="26"/>
          <w:szCs w:val="26"/>
        </w:rPr>
        <w:tab/>
      </w:r>
      <w:proofErr w:type="gramStart"/>
      <w:r w:rsidR="002B3F26" w:rsidRPr="00610FE1">
        <w:rPr>
          <w:rFonts w:ascii="Times New Roman" w:hAnsi="Times New Roman" w:cs="Times New Roman"/>
          <w:b/>
          <w:sz w:val="26"/>
          <w:szCs w:val="26"/>
        </w:rPr>
        <w:t>П.</w:t>
      </w:r>
      <w:r w:rsidR="008F598F" w:rsidRPr="00610FE1">
        <w:rPr>
          <w:rFonts w:ascii="Times New Roman" w:hAnsi="Times New Roman" w:cs="Times New Roman"/>
          <w:b/>
          <w:sz w:val="26"/>
          <w:szCs w:val="26"/>
        </w:rPr>
        <w:t>50</w:t>
      </w:r>
      <w:r w:rsidR="008F598F" w:rsidRPr="00610FE1">
        <w:rPr>
          <w:rFonts w:ascii="Times New Roman" w:hAnsi="Times New Roman" w:cs="Times New Roman"/>
          <w:sz w:val="26"/>
          <w:szCs w:val="26"/>
        </w:rPr>
        <w:t>.</w:t>
      </w:r>
      <w:r w:rsidR="00D01D3A">
        <w:rPr>
          <w:rFonts w:ascii="Times New Roman" w:hAnsi="Times New Roman" w:cs="Times New Roman"/>
          <w:sz w:val="26"/>
          <w:szCs w:val="26"/>
        </w:rPr>
        <w:t xml:space="preserve"> </w:t>
      </w:r>
      <w:r w:rsidR="00F17B50">
        <w:rPr>
          <w:rFonts w:ascii="Times New Roman" w:hAnsi="Times New Roman" w:cs="Times New Roman"/>
          <w:sz w:val="26"/>
          <w:szCs w:val="26"/>
        </w:rPr>
        <w:t xml:space="preserve"> </w:t>
      </w:r>
      <w:r w:rsidR="008B53D2" w:rsidRPr="00610FE1">
        <w:rPr>
          <w:rFonts w:ascii="Times New Roman" w:hAnsi="Times New Roman" w:cs="Times New Roman"/>
          <w:sz w:val="26"/>
          <w:szCs w:val="26"/>
        </w:rPr>
        <w:t xml:space="preserve">98 многоквартирных домов оборудованы  </w:t>
      </w:r>
      <w:proofErr w:type="spellStart"/>
      <w:r w:rsidR="008B53D2" w:rsidRPr="00610FE1">
        <w:rPr>
          <w:rFonts w:ascii="Times New Roman" w:hAnsi="Times New Roman" w:cs="Times New Roman"/>
          <w:sz w:val="26"/>
          <w:szCs w:val="26"/>
        </w:rPr>
        <w:t>общедомовыми</w:t>
      </w:r>
      <w:proofErr w:type="spellEnd"/>
      <w:r w:rsidR="008B53D2" w:rsidRPr="00610FE1">
        <w:rPr>
          <w:rFonts w:ascii="Times New Roman" w:hAnsi="Times New Roman" w:cs="Times New Roman"/>
          <w:sz w:val="26"/>
          <w:szCs w:val="26"/>
        </w:rPr>
        <w:t xml:space="preserve"> приборами учёта тепловой энергии.</w:t>
      </w:r>
      <w:proofErr w:type="gramEnd"/>
    </w:p>
    <w:p w:rsidR="00F05C12" w:rsidRPr="00610FE1" w:rsidRDefault="002B3F26" w:rsidP="00D01D3A">
      <w:pPr>
        <w:spacing w:after="0" w:line="240" w:lineRule="auto"/>
        <w:ind w:firstLine="720"/>
        <w:jc w:val="both"/>
        <w:rPr>
          <w:rFonts w:ascii="Times New Roman" w:hAnsi="Times New Roman" w:cs="Times New Roman"/>
          <w:sz w:val="26"/>
          <w:szCs w:val="26"/>
        </w:rPr>
      </w:pPr>
      <w:r w:rsidRPr="00610FE1">
        <w:rPr>
          <w:rFonts w:ascii="Times New Roman" w:hAnsi="Times New Roman" w:cs="Times New Roman"/>
          <w:b/>
          <w:sz w:val="26"/>
          <w:szCs w:val="26"/>
        </w:rPr>
        <w:t>П.</w:t>
      </w:r>
      <w:r w:rsidR="008F598F" w:rsidRPr="00610FE1">
        <w:rPr>
          <w:rFonts w:ascii="Times New Roman" w:hAnsi="Times New Roman" w:cs="Times New Roman"/>
          <w:b/>
          <w:sz w:val="26"/>
          <w:szCs w:val="26"/>
        </w:rPr>
        <w:t>51</w:t>
      </w:r>
      <w:r w:rsidR="008F598F" w:rsidRPr="00610FE1">
        <w:rPr>
          <w:rFonts w:ascii="Times New Roman" w:hAnsi="Times New Roman" w:cs="Times New Roman"/>
          <w:sz w:val="26"/>
          <w:szCs w:val="26"/>
        </w:rPr>
        <w:t>.</w:t>
      </w:r>
      <w:r w:rsidR="00D01D3A">
        <w:rPr>
          <w:rFonts w:ascii="Times New Roman" w:hAnsi="Times New Roman" w:cs="Times New Roman"/>
          <w:sz w:val="26"/>
          <w:szCs w:val="26"/>
        </w:rPr>
        <w:t xml:space="preserve"> </w:t>
      </w:r>
      <w:r w:rsidR="00F05C12" w:rsidRPr="00610FE1">
        <w:rPr>
          <w:rFonts w:ascii="Times New Roman" w:hAnsi="Times New Roman" w:cs="Times New Roman"/>
          <w:sz w:val="26"/>
          <w:szCs w:val="26"/>
        </w:rPr>
        <w:t>В многоквартирных домах в жилых помещениях установлено 3459 индивидуальных приборов учёта горячей воды</w:t>
      </w:r>
    </w:p>
    <w:p w:rsidR="00E65555" w:rsidRPr="00610FE1" w:rsidRDefault="00E65555" w:rsidP="00C062B7">
      <w:pPr>
        <w:spacing w:after="0" w:line="240" w:lineRule="auto"/>
        <w:ind w:firstLine="720"/>
        <w:jc w:val="both"/>
        <w:rPr>
          <w:rFonts w:ascii="Times New Roman" w:hAnsi="Times New Roman" w:cs="Times New Roman"/>
          <w:b/>
          <w:sz w:val="26"/>
          <w:szCs w:val="26"/>
        </w:rPr>
      </w:pPr>
    </w:p>
    <w:p w:rsidR="0048371E" w:rsidRPr="00610FE1" w:rsidRDefault="002B3F26" w:rsidP="00D01D3A">
      <w:pPr>
        <w:spacing w:after="0" w:line="240" w:lineRule="auto"/>
        <w:ind w:firstLine="720"/>
        <w:jc w:val="both"/>
        <w:rPr>
          <w:rFonts w:ascii="Times New Roman" w:hAnsi="Times New Roman" w:cs="Times New Roman"/>
          <w:sz w:val="26"/>
          <w:szCs w:val="26"/>
        </w:rPr>
      </w:pPr>
      <w:r w:rsidRPr="00610FE1">
        <w:rPr>
          <w:rFonts w:ascii="Times New Roman" w:hAnsi="Times New Roman" w:cs="Times New Roman"/>
          <w:b/>
          <w:sz w:val="26"/>
          <w:szCs w:val="26"/>
        </w:rPr>
        <w:t>П.</w:t>
      </w:r>
      <w:r w:rsidR="008F598F" w:rsidRPr="00610FE1">
        <w:rPr>
          <w:rFonts w:ascii="Times New Roman" w:hAnsi="Times New Roman" w:cs="Times New Roman"/>
          <w:b/>
          <w:sz w:val="26"/>
          <w:szCs w:val="26"/>
        </w:rPr>
        <w:t>52</w:t>
      </w:r>
      <w:r w:rsidR="008F598F" w:rsidRPr="00610FE1">
        <w:rPr>
          <w:rFonts w:ascii="Times New Roman" w:hAnsi="Times New Roman" w:cs="Times New Roman"/>
          <w:sz w:val="26"/>
          <w:szCs w:val="26"/>
        </w:rPr>
        <w:t xml:space="preserve">. </w:t>
      </w:r>
      <w:r w:rsidR="0048371E" w:rsidRPr="00610FE1">
        <w:rPr>
          <w:rFonts w:ascii="Times New Roman" w:hAnsi="Times New Roman" w:cs="Times New Roman"/>
          <w:sz w:val="26"/>
          <w:szCs w:val="26"/>
        </w:rPr>
        <w:t xml:space="preserve">Увеличение показателя в 2018 году по сравнению с показателем  2017 года не произошло. </w:t>
      </w:r>
    </w:p>
    <w:p w:rsidR="00E65555" w:rsidRPr="00610FE1" w:rsidRDefault="00E65555" w:rsidP="00C062B7">
      <w:pPr>
        <w:spacing w:after="0" w:line="240" w:lineRule="auto"/>
        <w:ind w:firstLine="720"/>
        <w:jc w:val="both"/>
        <w:rPr>
          <w:rFonts w:ascii="Times New Roman" w:hAnsi="Times New Roman" w:cs="Times New Roman"/>
          <w:b/>
          <w:sz w:val="26"/>
          <w:szCs w:val="26"/>
        </w:rPr>
      </w:pPr>
    </w:p>
    <w:p w:rsidR="0001610F" w:rsidRPr="00610FE1" w:rsidRDefault="0001610F" w:rsidP="00C062B7">
      <w:pPr>
        <w:spacing w:after="0" w:line="240" w:lineRule="auto"/>
        <w:ind w:firstLine="720"/>
        <w:jc w:val="both"/>
        <w:rPr>
          <w:rFonts w:ascii="Times New Roman" w:hAnsi="Times New Roman" w:cs="Times New Roman"/>
          <w:sz w:val="26"/>
          <w:szCs w:val="26"/>
        </w:rPr>
      </w:pPr>
      <w:r w:rsidRPr="00610FE1">
        <w:rPr>
          <w:rFonts w:ascii="Times New Roman" w:hAnsi="Times New Roman" w:cs="Times New Roman"/>
          <w:b/>
          <w:sz w:val="26"/>
          <w:szCs w:val="26"/>
        </w:rPr>
        <w:t xml:space="preserve">П.53. </w:t>
      </w:r>
      <w:r w:rsidRPr="00610FE1">
        <w:rPr>
          <w:rFonts w:ascii="Times New Roman" w:hAnsi="Times New Roman" w:cs="Times New Roman"/>
          <w:sz w:val="26"/>
          <w:szCs w:val="26"/>
        </w:rPr>
        <w:t>Показатель равен нулю, так как природный газ на территории Дальнереченского городского округа не используется.</w:t>
      </w:r>
    </w:p>
    <w:p w:rsidR="0001610F" w:rsidRPr="00610FE1" w:rsidRDefault="0001610F" w:rsidP="00C062B7">
      <w:pPr>
        <w:spacing w:after="0" w:line="240" w:lineRule="auto"/>
        <w:ind w:firstLine="720"/>
        <w:jc w:val="both"/>
        <w:rPr>
          <w:rFonts w:ascii="Times New Roman" w:hAnsi="Times New Roman" w:cs="Times New Roman"/>
          <w:sz w:val="26"/>
          <w:szCs w:val="26"/>
        </w:rPr>
      </w:pPr>
    </w:p>
    <w:p w:rsidR="0001610F" w:rsidRPr="00610FE1" w:rsidRDefault="0001610F" w:rsidP="00C062B7">
      <w:pPr>
        <w:spacing w:after="0" w:line="240" w:lineRule="auto"/>
        <w:ind w:firstLine="720"/>
        <w:jc w:val="both"/>
        <w:rPr>
          <w:rFonts w:ascii="Times New Roman" w:hAnsi="Times New Roman" w:cs="Times New Roman"/>
          <w:b/>
          <w:i/>
          <w:sz w:val="26"/>
          <w:szCs w:val="26"/>
        </w:rPr>
      </w:pPr>
      <w:r w:rsidRPr="00610FE1">
        <w:rPr>
          <w:rFonts w:ascii="Times New Roman" w:hAnsi="Times New Roman" w:cs="Times New Roman"/>
          <w:b/>
          <w:i/>
          <w:sz w:val="26"/>
          <w:szCs w:val="26"/>
        </w:rPr>
        <w:t>Удельная величина потребления энергетических ресурсов муниципальными бюджетными учреждениями:</w:t>
      </w:r>
    </w:p>
    <w:p w:rsidR="006E6DFB" w:rsidRPr="00610FE1" w:rsidRDefault="006E6DFB" w:rsidP="00C062B7">
      <w:pPr>
        <w:spacing w:after="0" w:line="240" w:lineRule="auto"/>
        <w:ind w:firstLine="720"/>
        <w:jc w:val="both"/>
        <w:rPr>
          <w:rFonts w:ascii="Times New Roman" w:hAnsi="Times New Roman" w:cs="Times New Roman"/>
          <w:b/>
          <w:sz w:val="26"/>
          <w:szCs w:val="26"/>
        </w:rPr>
      </w:pPr>
    </w:p>
    <w:p w:rsidR="0006205F" w:rsidRPr="00610FE1" w:rsidRDefault="0006205F" w:rsidP="0006205F">
      <w:pPr>
        <w:jc w:val="both"/>
        <w:rPr>
          <w:rFonts w:ascii="Times New Roman" w:hAnsi="Times New Roman" w:cs="Times New Roman"/>
          <w:b/>
          <w:sz w:val="26"/>
          <w:szCs w:val="26"/>
        </w:rPr>
      </w:pPr>
      <w:r w:rsidRPr="00610FE1">
        <w:rPr>
          <w:rFonts w:ascii="Times New Roman" w:hAnsi="Times New Roman" w:cs="Times New Roman"/>
          <w:b/>
          <w:sz w:val="26"/>
          <w:szCs w:val="26"/>
        </w:rPr>
        <w:tab/>
      </w:r>
      <w:r w:rsidR="0001610F" w:rsidRPr="00610FE1">
        <w:rPr>
          <w:rFonts w:ascii="Times New Roman" w:hAnsi="Times New Roman" w:cs="Times New Roman"/>
          <w:b/>
          <w:sz w:val="26"/>
          <w:szCs w:val="26"/>
        </w:rPr>
        <w:t>П.54.</w:t>
      </w:r>
      <w:r w:rsidR="002C6615">
        <w:rPr>
          <w:rFonts w:ascii="Times New Roman" w:hAnsi="Times New Roman" w:cs="Times New Roman"/>
          <w:b/>
          <w:sz w:val="26"/>
          <w:szCs w:val="26"/>
        </w:rPr>
        <w:t>-п.57.</w:t>
      </w:r>
      <w:r w:rsidR="0001610F" w:rsidRPr="00610FE1">
        <w:rPr>
          <w:rFonts w:ascii="Times New Roman" w:hAnsi="Times New Roman" w:cs="Times New Roman"/>
          <w:i/>
          <w:sz w:val="26"/>
          <w:szCs w:val="26"/>
        </w:rPr>
        <w:t xml:space="preserve"> </w:t>
      </w:r>
      <w:r w:rsidRPr="00610FE1">
        <w:rPr>
          <w:rFonts w:ascii="Times New Roman" w:hAnsi="Times New Roman" w:cs="Times New Roman"/>
          <w:sz w:val="26"/>
          <w:szCs w:val="26"/>
        </w:rPr>
        <w:t>Увеличение показател</w:t>
      </w:r>
      <w:r w:rsidR="002C6615">
        <w:rPr>
          <w:rFonts w:ascii="Times New Roman" w:hAnsi="Times New Roman" w:cs="Times New Roman"/>
          <w:sz w:val="26"/>
          <w:szCs w:val="26"/>
        </w:rPr>
        <w:t>ей</w:t>
      </w:r>
      <w:r w:rsidRPr="00610FE1">
        <w:rPr>
          <w:rFonts w:ascii="Times New Roman" w:hAnsi="Times New Roman" w:cs="Times New Roman"/>
          <w:sz w:val="26"/>
          <w:szCs w:val="26"/>
        </w:rPr>
        <w:t xml:space="preserve"> в 201</w:t>
      </w:r>
      <w:r w:rsidR="005B6CE4">
        <w:rPr>
          <w:rFonts w:ascii="Times New Roman" w:hAnsi="Times New Roman" w:cs="Times New Roman"/>
          <w:sz w:val="26"/>
          <w:szCs w:val="26"/>
        </w:rPr>
        <w:t>9</w:t>
      </w:r>
      <w:r w:rsidRPr="00610FE1">
        <w:rPr>
          <w:rFonts w:ascii="Times New Roman" w:hAnsi="Times New Roman" w:cs="Times New Roman"/>
          <w:sz w:val="26"/>
          <w:szCs w:val="26"/>
        </w:rPr>
        <w:t xml:space="preserve"> году по сравнению с показател</w:t>
      </w:r>
      <w:r w:rsidR="002C6615">
        <w:rPr>
          <w:rFonts w:ascii="Times New Roman" w:hAnsi="Times New Roman" w:cs="Times New Roman"/>
          <w:sz w:val="26"/>
          <w:szCs w:val="26"/>
        </w:rPr>
        <w:t xml:space="preserve">ями </w:t>
      </w:r>
      <w:r w:rsidRPr="00610FE1">
        <w:rPr>
          <w:rFonts w:ascii="Times New Roman" w:hAnsi="Times New Roman" w:cs="Times New Roman"/>
          <w:sz w:val="26"/>
          <w:szCs w:val="26"/>
        </w:rPr>
        <w:t>201</w:t>
      </w:r>
      <w:r w:rsidR="005B6CE4">
        <w:rPr>
          <w:rFonts w:ascii="Times New Roman" w:hAnsi="Times New Roman" w:cs="Times New Roman"/>
          <w:sz w:val="26"/>
          <w:szCs w:val="26"/>
        </w:rPr>
        <w:t>9</w:t>
      </w:r>
      <w:r w:rsidRPr="00610FE1">
        <w:rPr>
          <w:rFonts w:ascii="Times New Roman" w:hAnsi="Times New Roman" w:cs="Times New Roman"/>
          <w:sz w:val="26"/>
          <w:szCs w:val="26"/>
        </w:rPr>
        <w:t>года не произошло.</w:t>
      </w:r>
    </w:p>
    <w:p w:rsidR="0001610F" w:rsidRPr="00610FE1" w:rsidRDefault="00856971" w:rsidP="006014A1">
      <w:pPr>
        <w:jc w:val="both"/>
        <w:rPr>
          <w:rFonts w:ascii="Times New Roman" w:hAnsi="Times New Roman" w:cs="Times New Roman"/>
          <w:sz w:val="26"/>
          <w:szCs w:val="26"/>
        </w:rPr>
      </w:pPr>
      <w:r w:rsidRPr="00610FE1">
        <w:rPr>
          <w:rFonts w:ascii="Times New Roman" w:hAnsi="Times New Roman" w:cs="Times New Roman"/>
          <w:b/>
          <w:sz w:val="26"/>
          <w:szCs w:val="26"/>
        </w:rPr>
        <w:lastRenderedPageBreak/>
        <w:tab/>
      </w:r>
      <w:r w:rsidR="0001610F" w:rsidRPr="00610FE1">
        <w:rPr>
          <w:rFonts w:ascii="Times New Roman" w:hAnsi="Times New Roman" w:cs="Times New Roman"/>
          <w:b/>
          <w:sz w:val="26"/>
          <w:szCs w:val="26"/>
        </w:rPr>
        <w:t xml:space="preserve">П.58. </w:t>
      </w:r>
      <w:r w:rsidR="0001610F" w:rsidRPr="00610FE1">
        <w:rPr>
          <w:rFonts w:ascii="Times New Roman" w:hAnsi="Times New Roman" w:cs="Times New Roman"/>
          <w:sz w:val="26"/>
          <w:szCs w:val="26"/>
        </w:rPr>
        <w:t>Показатель равен нулю, так как природный газ на территории Дальнереченского городского округа не используется.</w:t>
      </w:r>
    </w:p>
    <w:sectPr w:rsidR="0001610F" w:rsidRPr="00610FE1" w:rsidSect="000379FE">
      <w:pgSz w:w="11906" w:h="16838"/>
      <w:pgMar w:top="720" w:right="567"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Grande">
    <w:altName w:val="Times New Roman"/>
    <w:charset w:val="00"/>
    <w:family w:val="roman"/>
    <w:pitch w:val="default"/>
    <w:sig w:usb0="00000000" w:usb1="00000000" w:usb2="00000000" w:usb3="00000000" w:csb0="00000000" w:csb1="00000000"/>
  </w:font>
  <w:font w:name="ヒラギノ角ゴ Pro W3">
    <w:altName w:val="Times New Roman"/>
    <w:charset w:val="00"/>
    <w:family w:val="roman"/>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373FC"/>
    <w:multiLevelType w:val="multilevel"/>
    <w:tmpl w:val="958A5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compat/>
  <w:rsids>
    <w:rsidRoot w:val="0001610F"/>
    <w:rsid w:val="000000BC"/>
    <w:rsid w:val="000020D9"/>
    <w:rsid w:val="0000702F"/>
    <w:rsid w:val="00013830"/>
    <w:rsid w:val="0001445F"/>
    <w:rsid w:val="0001610F"/>
    <w:rsid w:val="0001777E"/>
    <w:rsid w:val="000207F6"/>
    <w:rsid w:val="0002320D"/>
    <w:rsid w:val="00030FBB"/>
    <w:rsid w:val="00033B2F"/>
    <w:rsid w:val="00033FC1"/>
    <w:rsid w:val="000379FE"/>
    <w:rsid w:val="00037B35"/>
    <w:rsid w:val="000506D1"/>
    <w:rsid w:val="00050FEA"/>
    <w:rsid w:val="000543FB"/>
    <w:rsid w:val="0006205F"/>
    <w:rsid w:val="00062882"/>
    <w:rsid w:val="00063EEB"/>
    <w:rsid w:val="00067379"/>
    <w:rsid w:val="000816CA"/>
    <w:rsid w:val="00083EC2"/>
    <w:rsid w:val="00085316"/>
    <w:rsid w:val="00092C3A"/>
    <w:rsid w:val="000A0972"/>
    <w:rsid w:val="000A0EF7"/>
    <w:rsid w:val="000A2CFE"/>
    <w:rsid w:val="000A344C"/>
    <w:rsid w:val="000A6CC7"/>
    <w:rsid w:val="000C4EE5"/>
    <w:rsid w:val="000C6110"/>
    <w:rsid w:val="000D0F72"/>
    <w:rsid w:val="000D68A2"/>
    <w:rsid w:val="000E1E36"/>
    <w:rsid w:val="000E6EA9"/>
    <w:rsid w:val="000E7F0B"/>
    <w:rsid w:val="000F276A"/>
    <w:rsid w:val="000F28FA"/>
    <w:rsid w:val="000F435D"/>
    <w:rsid w:val="000F4F3C"/>
    <w:rsid w:val="000F50B4"/>
    <w:rsid w:val="00103E22"/>
    <w:rsid w:val="0010742B"/>
    <w:rsid w:val="001102F1"/>
    <w:rsid w:val="001139E4"/>
    <w:rsid w:val="00115008"/>
    <w:rsid w:val="00116BD0"/>
    <w:rsid w:val="0011733A"/>
    <w:rsid w:val="00117B5A"/>
    <w:rsid w:val="00126DB6"/>
    <w:rsid w:val="00131F6D"/>
    <w:rsid w:val="00151DEB"/>
    <w:rsid w:val="00153542"/>
    <w:rsid w:val="00157475"/>
    <w:rsid w:val="00164487"/>
    <w:rsid w:val="00165B7E"/>
    <w:rsid w:val="00174376"/>
    <w:rsid w:val="00174898"/>
    <w:rsid w:val="00175469"/>
    <w:rsid w:val="00181B8B"/>
    <w:rsid w:val="00187159"/>
    <w:rsid w:val="00187974"/>
    <w:rsid w:val="00193BB1"/>
    <w:rsid w:val="00197D1F"/>
    <w:rsid w:val="001A5228"/>
    <w:rsid w:val="001A7E85"/>
    <w:rsid w:val="001B17F8"/>
    <w:rsid w:val="001B3CA4"/>
    <w:rsid w:val="001B47E8"/>
    <w:rsid w:val="001B6CD7"/>
    <w:rsid w:val="001C584D"/>
    <w:rsid w:val="001D0BF9"/>
    <w:rsid w:val="001D1F44"/>
    <w:rsid w:val="001D35EC"/>
    <w:rsid w:val="001D730C"/>
    <w:rsid w:val="001E346F"/>
    <w:rsid w:val="001F0DA7"/>
    <w:rsid w:val="001F1457"/>
    <w:rsid w:val="00201ECD"/>
    <w:rsid w:val="00212CEE"/>
    <w:rsid w:val="00216025"/>
    <w:rsid w:val="002271B3"/>
    <w:rsid w:val="00232CEE"/>
    <w:rsid w:val="002347AA"/>
    <w:rsid w:val="002374A5"/>
    <w:rsid w:val="00243ECD"/>
    <w:rsid w:val="00244F72"/>
    <w:rsid w:val="002468E3"/>
    <w:rsid w:val="00253120"/>
    <w:rsid w:val="00255A7C"/>
    <w:rsid w:val="00262F47"/>
    <w:rsid w:val="00267B6B"/>
    <w:rsid w:val="0027140B"/>
    <w:rsid w:val="00273B01"/>
    <w:rsid w:val="00277707"/>
    <w:rsid w:val="0028109C"/>
    <w:rsid w:val="00287769"/>
    <w:rsid w:val="00290DD2"/>
    <w:rsid w:val="0029271F"/>
    <w:rsid w:val="00292CB5"/>
    <w:rsid w:val="002A54CA"/>
    <w:rsid w:val="002B0ABC"/>
    <w:rsid w:val="002B1068"/>
    <w:rsid w:val="002B10B9"/>
    <w:rsid w:val="002B3F26"/>
    <w:rsid w:val="002C094F"/>
    <w:rsid w:val="002C2700"/>
    <w:rsid w:val="002C5A16"/>
    <w:rsid w:val="002C654D"/>
    <w:rsid w:val="002C6615"/>
    <w:rsid w:val="002C663F"/>
    <w:rsid w:val="002C7239"/>
    <w:rsid w:val="002D28DD"/>
    <w:rsid w:val="002D4974"/>
    <w:rsid w:val="002D53BD"/>
    <w:rsid w:val="002F27D0"/>
    <w:rsid w:val="002F589F"/>
    <w:rsid w:val="00307015"/>
    <w:rsid w:val="0030702A"/>
    <w:rsid w:val="003138FC"/>
    <w:rsid w:val="003206F7"/>
    <w:rsid w:val="00324373"/>
    <w:rsid w:val="0033112F"/>
    <w:rsid w:val="003401D4"/>
    <w:rsid w:val="003430F2"/>
    <w:rsid w:val="00343D2A"/>
    <w:rsid w:val="0034409A"/>
    <w:rsid w:val="00345025"/>
    <w:rsid w:val="00345760"/>
    <w:rsid w:val="003476E5"/>
    <w:rsid w:val="00347DD2"/>
    <w:rsid w:val="00353BEF"/>
    <w:rsid w:val="003632CA"/>
    <w:rsid w:val="0037200C"/>
    <w:rsid w:val="003728D5"/>
    <w:rsid w:val="003743E6"/>
    <w:rsid w:val="00377092"/>
    <w:rsid w:val="00377707"/>
    <w:rsid w:val="00377D5D"/>
    <w:rsid w:val="003838CD"/>
    <w:rsid w:val="00384399"/>
    <w:rsid w:val="00386B64"/>
    <w:rsid w:val="003870CA"/>
    <w:rsid w:val="0039253E"/>
    <w:rsid w:val="00393D0B"/>
    <w:rsid w:val="003943C9"/>
    <w:rsid w:val="00396291"/>
    <w:rsid w:val="00396CAE"/>
    <w:rsid w:val="003A1D27"/>
    <w:rsid w:val="003A7FCF"/>
    <w:rsid w:val="003B5578"/>
    <w:rsid w:val="003B6947"/>
    <w:rsid w:val="003C0E46"/>
    <w:rsid w:val="003C22FF"/>
    <w:rsid w:val="003D38AE"/>
    <w:rsid w:val="003D50C2"/>
    <w:rsid w:val="003D527C"/>
    <w:rsid w:val="003E2F6A"/>
    <w:rsid w:val="003E57AD"/>
    <w:rsid w:val="003E6E2E"/>
    <w:rsid w:val="003F08C2"/>
    <w:rsid w:val="003F1C40"/>
    <w:rsid w:val="003F245A"/>
    <w:rsid w:val="003F3508"/>
    <w:rsid w:val="00401FA8"/>
    <w:rsid w:val="00403986"/>
    <w:rsid w:val="00407005"/>
    <w:rsid w:val="00410661"/>
    <w:rsid w:val="004158F0"/>
    <w:rsid w:val="004202F9"/>
    <w:rsid w:val="004218D8"/>
    <w:rsid w:val="00424722"/>
    <w:rsid w:val="004253BA"/>
    <w:rsid w:val="00426DFB"/>
    <w:rsid w:val="00431AD9"/>
    <w:rsid w:val="00431C25"/>
    <w:rsid w:val="00440965"/>
    <w:rsid w:val="00444A7E"/>
    <w:rsid w:val="004569A0"/>
    <w:rsid w:val="0046005A"/>
    <w:rsid w:val="004755F3"/>
    <w:rsid w:val="00475F32"/>
    <w:rsid w:val="0048371E"/>
    <w:rsid w:val="00492006"/>
    <w:rsid w:val="004A0E73"/>
    <w:rsid w:val="004A56DF"/>
    <w:rsid w:val="004B0109"/>
    <w:rsid w:val="004B390A"/>
    <w:rsid w:val="004B3B59"/>
    <w:rsid w:val="004B5F7B"/>
    <w:rsid w:val="004C25A2"/>
    <w:rsid w:val="004C3B72"/>
    <w:rsid w:val="004C76DF"/>
    <w:rsid w:val="004D5512"/>
    <w:rsid w:val="004E0AB4"/>
    <w:rsid w:val="004E1EC2"/>
    <w:rsid w:val="004E2F5C"/>
    <w:rsid w:val="004F0561"/>
    <w:rsid w:val="004F6FE2"/>
    <w:rsid w:val="004F79CD"/>
    <w:rsid w:val="00501040"/>
    <w:rsid w:val="00502089"/>
    <w:rsid w:val="005051E0"/>
    <w:rsid w:val="00512D5F"/>
    <w:rsid w:val="00512F9D"/>
    <w:rsid w:val="00514085"/>
    <w:rsid w:val="00515D88"/>
    <w:rsid w:val="00522DD0"/>
    <w:rsid w:val="00524BCF"/>
    <w:rsid w:val="0052624E"/>
    <w:rsid w:val="00527385"/>
    <w:rsid w:val="0053000E"/>
    <w:rsid w:val="00530330"/>
    <w:rsid w:val="005309DE"/>
    <w:rsid w:val="00530AA4"/>
    <w:rsid w:val="0053242A"/>
    <w:rsid w:val="005341FB"/>
    <w:rsid w:val="00537F96"/>
    <w:rsid w:val="005408D7"/>
    <w:rsid w:val="00540E18"/>
    <w:rsid w:val="00546A6F"/>
    <w:rsid w:val="0055368D"/>
    <w:rsid w:val="00555BD2"/>
    <w:rsid w:val="005575AF"/>
    <w:rsid w:val="00563360"/>
    <w:rsid w:val="00586A1D"/>
    <w:rsid w:val="00587CA0"/>
    <w:rsid w:val="005933B5"/>
    <w:rsid w:val="00594280"/>
    <w:rsid w:val="005953D1"/>
    <w:rsid w:val="005A7A1D"/>
    <w:rsid w:val="005B2C66"/>
    <w:rsid w:val="005B6CE4"/>
    <w:rsid w:val="005C28BD"/>
    <w:rsid w:val="005C35A8"/>
    <w:rsid w:val="005C56A9"/>
    <w:rsid w:val="005C60A8"/>
    <w:rsid w:val="005C7DCA"/>
    <w:rsid w:val="005D09C7"/>
    <w:rsid w:val="005D4986"/>
    <w:rsid w:val="005E04B3"/>
    <w:rsid w:val="005E06B6"/>
    <w:rsid w:val="005E2131"/>
    <w:rsid w:val="005E23E1"/>
    <w:rsid w:val="005E2A8E"/>
    <w:rsid w:val="005E38E4"/>
    <w:rsid w:val="005E4E1E"/>
    <w:rsid w:val="005E7524"/>
    <w:rsid w:val="005F142D"/>
    <w:rsid w:val="005F3925"/>
    <w:rsid w:val="005F7DD6"/>
    <w:rsid w:val="006014A1"/>
    <w:rsid w:val="0060420B"/>
    <w:rsid w:val="00610FE1"/>
    <w:rsid w:val="0062240F"/>
    <w:rsid w:val="006334D5"/>
    <w:rsid w:val="0063519F"/>
    <w:rsid w:val="00640736"/>
    <w:rsid w:val="006436CA"/>
    <w:rsid w:val="00645CFA"/>
    <w:rsid w:val="00647E35"/>
    <w:rsid w:val="00654DE8"/>
    <w:rsid w:val="00655222"/>
    <w:rsid w:val="00655B4E"/>
    <w:rsid w:val="00661E42"/>
    <w:rsid w:val="00662485"/>
    <w:rsid w:val="006625B3"/>
    <w:rsid w:val="00675300"/>
    <w:rsid w:val="00677F54"/>
    <w:rsid w:val="00681993"/>
    <w:rsid w:val="006828C9"/>
    <w:rsid w:val="00685096"/>
    <w:rsid w:val="006851A5"/>
    <w:rsid w:val="006864CE"/>
    <w:rsid w:val="0069142B"/>
    <w:rsid w:val="006940F4"/>
    <w:rsid w:val="006A08B5"/>
    <w:rsid w:val="006A2613"/>
    <w:rsid w:val="006A3A24"/>
    <w:rsid w:val="006B353F"/>
    <w:rsid w:val="006C1C44"/>
    <w:rsid w:val="006C4602"/>
    <w:rsid w:val="006C72B0"/>
    <w:rsid w:val="006D0267"/>
    <w:rsid w:val="006D4493"/>
    <w:rsid w:val="006D5ED3"/>
    <w:rsid w:val="006E2D77"/>
    <w:rsid w:val="006E6230"/>
    <w:rsid w:val="006E6DFB"/>
    <w:rsid w:val="006F3722"/>
    <w:rsid w:val="006F3DB5"/>
    <w:rsid w:val="006F57A5"/>
    <w:rsid w:val="00700998"/>
    <w:rsid w:val="0070125D"/>
    <w:rsid w:val="00703946"/>
    <w:rsid w:val="00703D92"/>
    <w:rsid w:val="0070471B"/>
    <w:rsid w:val="007130CF"/>
    <w:rsid w:val="0072450F"/>
    <w:rsid w:val="00725379"/>
    <w:rsid w:val="007270BE"/>
    <w:rsid w:val="00734DEB"/>
    <w:rsid w:val="00736B73"/>
    <w:rsid w:val="00737151"/>
    <w:rsid w:val="00745F5F"/>
    <w:rsid w:val="00751863"/>
    <w:rsid w:val="00754ABF"/>
    <w:rsid w:val="007649AE"/>
    <w:rsid w:val="007655D4"/>
    <w:rsid w:val="00767343"/>
    <w:rsid w:val="007728FD"/>
    <w:rsid w:val="0077499E"/>
    <w:rsid w:val="00783987"/>
    <w:rsid w:val="007854ED"/>
    <w:rsid w:val="00790FC4"/>
    <w:rsid w:val="0079377B"/>
    <w:rsid w:val="00793AC1"/>
    <w:rsid w:val="00794802"/>
    <w:rsid w:val="007A0675"/>
    <w:rsid w:val="007A4D21"/>
    <w:rsid w:val="007A6A77"/>
    <w:rsid w:val="007B3261"/>
    <w:rsid w:val="007C5E54"/>
    <w:rsid w:val="007D012B"/>
    <w:rsid w:val="007D26D9"/>
    <w:rsid w:val="007D5C86"/>
    <w:rsid w:val="007E3C28"/>
    <w:rsid w:val="007E4C8F"/>
    <w:rsid w:val="007E5028"/>
    <w:rsid w:val="007E7333"/>
    <w:rsid w:val="007E76D5"/>
    <w:rsid w:val="007F0756"/>
    <w:rsid w:val="007F4B0B"/>
    <w:rsid w:val="007F4B91"/>
    <w:rsid w:val="007F512E"/>
    <w:rsid w:val="00806754"/>
    <w:rsid w:val="00807F3D"/>
    <w:rsid w:val="00811407"/>
    <w:rsid w:val="008176DC"/>
    <w:rsid w:val="00817741"/>
    <w:rsid w:val="00817D51"/>
    <w:rsid w:val="008221E9"/>
    <w:rsid w:val="00823A1D"/>
    <w:rsid w:val="0082693E"/>
    <w:rsid w:val="0082760F"/>
    <w:rsid w:val="00832151"/>
    <w:rsid w:val="00833799"/>
    <w:rsid w:val="00834220"/>
    <w:rsid w:val="00834275"/>
    <w:rsid w:val="00837A57"/>
    <w:rsid w:val="0084012F"/>
    <w:rsid w:val="00841B42"/>
    <w:rsid w:val="0084252E"/>
    <w:rsid w:val="00853ABF"/>
    <w:rsid w:val="00856971"/>
    <w:rsid w:val="008614F2"/>
    <w:rsid w:val="008663F3"/>
    <w:rsid w:val="008664DC"/>
    <w:rsid w:val="00866EF6"/>
    <w:rsid w:val="00867E7D"/>
    <w:rsid w:val="008717A5"/>
    <w:rsid w:val="00874143"/>
    <w:rsid w:val="00884520"/>
    <w:rsid w:val="00886FCA"/>
    <w:rsid w:val="00887240"/>
    <w:rsid w:val="008916AB"/>
    <w:rsid w:val="00891BEC"/>
    <w:rsid w:val="00893AE2"/>
    <w:rsid w:val="00893C0C"/>
    <w:rsid w:val="008968D5"/>
    <w:rsid w:val="008A2133"/>
    <w:rsid w:val="008A582A"/>
    <w:rsid w:val="008B28EA"/>
    <w:rsid w:val="008B4375"/>
    <w:rsid w:val="008B469D"/>
    <w:rsid w:val="008B4C34"/>
    <w:rsid w:val="008B53D2"/>
    <w:rsid w:val="008C13EE"/>
    <w:rsid w:val="008C34ED"/>
    <w:rsid w:val="008D46A3"/>
    <w:rsid w:val="008D68AA"/>
    <w:rsid w:val="008E049D"/>
    <w:rsid w:val="008F2B86"/>
    <w:rsid w:val="008F413F"/>
    <w:rsid w:val="008F598F"/>
    <w:rsid w:val="008F78FD"/>
    <w:rsid w:val="00902EE6"/>
    <w:rsid w:val="009044C0"/>
    <w:rsid w:val="00904CDD"/>
    <w:rsid w:val="0090636D"/>
    <w:rsid w:val="00913D21"/>
    <w:rsid w:val="00921218"/>
    <w:rsid w:val="00921472"/>
    <w:rsid w:val="00922220"/>
    <w:rsid w:val="00922DAB"/>
    <w:rsid w:val="00923BF5"/>
    <w:rsid w:val="009243D3"/>
    <w:rsid w:val="0093375A"/>
    <w:rsid w:val="00933E2F"/>
    <w:rsid w:val="009347EE"/>
    <w:rsid w:val="00936EA9"/>
    <w:rsid w:val="009374E0"/>
    <w:rsid w:val="0093790A"/>
    <w:rsid w:val="009421DF"/>
    <w:rsid w:val="009432CF"/>
    <w:rsid w:val="0094420D"/>
    <w:rsid w:val="00950500"/>
    <w:rsid w:val="00955AC9"/>
    <w:rsid w:val="0096189B"/>
    <w:rsid w:val="00973B55"/>
    <w:rsid w:val="009744EE"/>
    <w:rsid w:val="00974753"/>
    <w:rsid w:val="00977672"/>
    <w:rsid w:val="009818F0"/>
    <w:rsid w:val="00982EB6"/>
    <w:rsid w:val="009848A6"/>
    <w:rsid w:val="00985A41"/>
    <w:rsid w:val="00991931"/>
    <w:rsid w:val="0099521A"/>
    <w:rsid w:val="009959AA"/>
    <w:rsid w:val="00996A27"/>
    <w:rsid w:val="009972B4"/>
    <w:rsid w:val="009A0AA8"/>
    <w:rsid w:val="009A3693"/>
    <w:rsid w:val="009A3737"/>
    <w:rsid w:val="009A39E0"/>
    <w:rsid w:val="009B02D4"/>
    <w:rsid w:val="009C2575"/>
    <w:rsid w:val="009C2A09"/>
    <w:rsid w:val="009E2DC2"/>
    <w:rsid w:val="009F0E6F"/>
    <w:rsid w:val="009F16D9"/>
    <w:rsid w:val="009F1E28"/>
    <w:rsid w:val="009F36D3"/>
    <w:rsid w:val="009F37FA"/>
    <w:rsid w:val="00A10643"/>
    <w:rsid w:val="00A12D08"/>
    <w:rsid w:val="00A13BA1"/>
    <w:rsid w:val="00A16D31"/>
    <w:rsid w:val="00A40780"/>
    <w:rsid w:val="00A411A3"/>
    <w:rsid w:val="00A418EE"/>
    <w:rsid w:val="00A426A0"/>
    <w:rsid w:val="00A576F1"/>
    <w:rsid w:val="00A605F7"/>
    <w:rsid w:val="00A609E1"/>
    <w:rsid w:val="00A7798E"/>
    <w:rsid w:val="00A81545"/>
    <w:rsid w:val="00A81687"/>
    <w:rsid w:val="00A8197E"/>
    <w:rsid w:val="00A83FDB"/>
    <w:rsid w:val="00A9018F"/>
    <w:rsid w:val="00AA06EA"/>
    <w:rsid w:val="00AA0F16"/>
    <w:rsid w:val="00AA39BF"/>
    <w:rsid w:val="00AA7DBE"/>
    <w:rsid w:val="00AB4991"/>
    <w:rsid w:val="00AB5CC9"/>
    <w:rsid w:val="00AB6E7F"/>
    <w:rsid w:val="00AD5494"/>
    <w:rsid w:val="00AD55BC"/>
    <w:rsid w:val="00AD578E"/>
    <w:rsid w:val="00AE14BC"/>
    <w:rsid w:val="00AE6B6D"/>
    <w:rsid w:val="00AE789F"/>
    <w:rsid w:val="00AF3747"/>
    <w:rsid w:val="00AF6C04"/>
    <w:rsid w:val="00AF6F3D"/>
    <w:rsid w:val="00B009F6"/>
    <w:rsid w:val="00B06277"/>
    <w:rsid w:val="00B13AE6"/>
    <w:rsid w:val="00B152CA"/>
    <w:rsid w:val="00B16DC1"/>
    <w:rsid w:val="00B21128"/>
    <w:rsid w:val="00B22722"/>
    <w:rsid w:val="00B22F14"/>
    <w:rsid w:val="00B248B5"/>
    <w:rsid w:val="00B324A7"/>
    <w:rsid w:val="00B3384C"/>
    <w:rsid w:val="00B3633B"/>
    <w:rsid w:val="00B36396"/>
    <w:rsid w:val="00B37741"/>
    <w:rsid w:val="00B4140A"/>
    <w:rsid w:val="00B417DE"/>
    <w:rsid w:val="00B456EB"/>
    <w:rsid w:val="00B60A0C"/>
    <w:rsid w:val="00B62C9C"/>
    <w:rsid w:val="00B82770"/>
    <w:rsid w:val="00B836EE"/>
    <w:rsid w:val="00B909F8"/>
    <w:rsid w:val="00B91AFD"/>
    <w:rsid w:val="00B92777"/>
    <w:rsid w:val="00B946C9"/>
    <w:rsid w:val="00B96240"/>
    <w:rsid w:val="00BA1D85"/>
    <w:rsid w:val="00BA2501"/>
    <w:rsid w:val="00BA741F"/>
    <w:rsid w:val="00BB11B9"/>
    <w:rsid w:val="00BB37C2"/>
    <w:rsid w:val="00BB3E8C"/>
    <w:rsid w:val="00BC3551"/>
    <w:rsid w:val="00BD1BD4"/>
    <w:rsid w:val="00BD2241"/>
    <w:rsid w:val="00BD2B8A"/>
    <w:rsid w:val="00BD5940"/>
    <w:rsid w:val="00BE1014"/>
    <w:rsid w:val="00BE3AA4"/>
    <w:rsid w:val="00BF05A5"/>
    <w:rsid w:val="00BF1AF3"/>
    <w:rsid w:val="00BF30E6"/>
    <w:rsid w:val="00C01152"/>
    <w:rsid w:val="00C018C6"/>
    <w:rsid w:val="00C062B7"/>
    <w:rsid w:val="00C0736C"/>
    <w:rsid w:val="00C21B81"/>
    <w:rsid w:val="00C23524"/>
    <w:rsid w:val="00C237B3"/>
    <w:rsid w:val="00C26856"/>
    <w:rsid w:val="00C35081"/>
    <w:rsid w:val="00C365F9"/>
    <w:rsid w:val="00C37165"/>
    <w:rsid w:val="00C40CC3"/>
    <w:rsid w:val="00C43905"/>
    <w:rsid w:val="00C44428"/>
    <w:rsid w:val="00C44D3C"/>
    <w:rsid w:val="00C52603"/>
    <w:rsid w:val="00C53243"/>
    <w:rsid w:val="00C57852"/>
    <w:rsid w:val="00C57894"/>
    <w:rsid w:val="00C6591E"/>
    <w:rsid w:val="00C673C8"/>
    <w:rsid w:val="00C67CC9"/>
    <w:rsid w:val="00C718CD"/>
    <w:rsid w:val="00C74FD0"/>
    <w:rsid w:val="00C7669F"/>
    <w:rsid w:val="00C76E3E"/>
    <w:rsid w:val="00C80BE2"/>
    <w:rsid w:val="00C816CB"/>
    <w:rsid w:val="00C8617C"/>
    <w:rsid w:val="00C97611"/>
    <w:rsid w:val="00CA21CB"/>
    <w:rsid w:val="00CA293C"/>
    <w:rsid w:val="00CA4B01"/>
    <w:rsid w:val="00CA70B6"/>
    <w:rsid w:val="00CB2525"/>
    <w:rsid w:val="00CC21E0"/>
    <w:rsid w:val="00CC46BB"/>
    <w:rsid w:val="00CD27D5"/>
    <w:rsid w:val="00CD345C"/>
    <w:rsid w:val="00CE176D"/>
    <w:rsid w:val="00CE2D9C"/>
    <w:rsid w:val="00CE38B2"/>
    <w:rsid w:val="00CE620E"/>
    <w:rsid w:val="00CF3F67"/>
    <w:rsid w:val="00CF6BE7"/>
    <w:rsid w:val="00D01D3A"/>
    <w:rsid w:val="00D02162"/>
    <w:rsid w:val="00D04715"/>
    <w:rsid w:val="00D049D4"/>
    <w:rsid w:val="00D0594C"/>
    <w:rsid w:val="00D05BC0"/>
    <w:rsid w:val="00D15233"/>
    <w:rsid w:val="00D15B7E"/>
    <w:rsid w:val="00D15D63"/>
    <w:rsid w:val="00D249C7"/>
    <w:rsid w:val="00D2520C"/>
    <w:rsid w:val="00D312D6"/>
    <w:rsid w:val="00D32FD9"/>
    <w:rsid w:val="00D33234"/>
    <w:rsid w:val="00D4022E"/>
    <w:rsid w:val="00D466D5"/>
    <w:rsid w:val="00D47CC3"/>
    <w:rsid w:val="00D47D7F"/>
    <w:rsid w:val="00D523AC"/>
    <w:rsid w:val="00D5320F"/>
    <w:rsid w:val="00D5442E"/>
    <w:rsid w:val="00D56766"/>
    <w:rsid w:val="00D61291"/>
    <w:rsid w:val="00D62901"/>
    <w:rsid w:val="00D62CF8"/>
    <w:rsid w:val="00D63983"/>
    <w:rsid w:val="00D72D76"/>
    <w:rsid w:val="00D74AD6"/>
    <w:rsid w:val="00D82A04"/>
    <w:rsid w:val="00D836A0"/>
    <w:rsid w:val="00D8505F"/>
    <w:rsid w:val="00D870C0"/>
    <w:rsid w:val="00D87ED7"/>
    <w:rsid w:val="00D92D6C"/>
    <w:rsid w:val="00DA0B2C"/>
    <w:rsid w:val="00DA0EE2"/>
    <w:rsid w:val="00DA2C61"/>
    <w:rsid w:val="00DA3205"/>
    <w:rsid w:val="00DA68D6"/>
    <w:rsid w:val="00DB021B"/>
    <w:rsid w:val="00DC075C"/>
    <w:rsid w:val="00DC15C2"/>
    <w:rsid w:val="00DC26F7"/>
    <w:rsid w:val="00DD107E"/>
    <w:rsid w:val="00DD44C9"/>
    <w:rsid w:val="00DE06B2"/>
    <w:rsid w:val="00DE20E6"/>
    <w:rsid w:val="00DE5E4E"/>
    <w:rsid w:val="00DE5FFD"/>
    <w:rsid w:val="00DE6144"/>
    <w:rsid w:val="00DF2AD1"/>
    <w:rsid w:val="00DF3BCA"/>
    <w:rsid w:val="00DF4322"/>
    <w:rsid w:val="00E0274D"/>
    <w:rsid w:val="00E11236"/>
    <w:rsid w:val="00E12D9A"/>
    <w:rsid w:val="00E163AB"/>
    <w:rsid w:val="00E17F47"/>
    <w:rsid w:val="00E216D7"/>
    <w:rsid w:val="00E220A2"/>
    <w:rsid w:val="00E2293F"/>
    <w:rsid w:val="00E23EF0"/>
    <w:rsid w:val="00E23F20"/>
    <w:rsid w:val="00E251B7"/>
    <w:rsid w:val="00E2730D"/>
    <w:rsid w:val="00E31049"/>
    <w:rsid w:val="00E33A70"/>
    <w:rsid w:val="00E3597F"/>
    <w:rsid w:val="00E40EB9"/>
    <w:rsid w:val="00E41F82"/>
    <w:rsid w:val="00E448C1"/>
    <w:rsid w:val="00E46366"/>
    <w:rsid w:val="00E478F7"/>
    <w:rsid w:val="00E50174"/>
    <w:rsid w:val="00E52A0B"/>
    <w:rsid w:val="00E535C2"/>
    <w:rsid w:val="00E6101A"/>
    <w:rsid w:val="00E64A73"/>
    <w:rsid w:val="00E65555"/>
    <w:rsid w:val="00E679BE"/>
    <w:rsid w:val="00E72214"/>
    <w:rsid w:val="00E75840"/>
    <w:rsid w:val="00E7702B"/>
    <w:rsid w:val="00E92DD6"/>
    <w:rsid w:val="00E94E61"/>
    <w:rsid w:val="00E97192"/>
    <w:rsid w:val="00EA127B"/>
    <w:rsid w:val="00EA14FC"/>
    <w:rsid w:val="00EA1DD2"/>
    <w:rsid w:val="00EA2205"/>
    <w:rsid w:val="00EA28B1"/>
    <w:rsid w:val="00EA2978"/>
    <w:rsid w:val="00EA597A"/>
    <w:rsid w:val="00EA662F"/>
    <w:rsid w:val="00EB08BC"/>
    <w:rsid w:val="00EB26ED"/>
    <w:rsid w:val="00EC2E08"/>
    <w:rsid w:val="00EC3973"/>
    <w:rsid w:val="00EC74E3"/>
    <w:rsid w:val="00ED01E1"/>
    <w:rsid w:val="00ED1929"/>
    <w:rsid w:val="00ED26A9"/>
    <w:rsid w:val="00ED5F84"/>
    <w:rsid w:val="00EE0E5D"/>
    <w:rsid w:val="00EE1703"/>
    <w:rsid w:val="00EE24C1"/>
    <w:rsid w:val="00EE2773"/>
    <w:rsid w:val="00EE4BF9"/>
    <w:rsid w:val="00EE66D4"/>
    <w:rsid w:val="00EE7188"/>
    <w:rsid w:val="00EF6A0D"/>
    <w:rsid w:val="00F0137B"/>
    <w:rsid w:val="00F02225"/>
    <w:rsid w:val="00F05C12"/>
    <w:rsid w:val="00F07E05"/>
    <w:rsid w:val="00F07E6C"/>
    <w:rsid w:val="00F1039E"/>
    <w:rsid w:val="00F11ABC"/>
    <w:rsid w:val="00F14AC1"/>
    <w:rsid w:val="00F16FFB"/>
    <w:rsid w:val="00F17B50"/>
    <w:rsid w:val="00F22530"/>
    <w:rsid w:val="00F25F8F"/>
    <w:rsid w:val="00F315B8"/>
    <w:rsid w:val="00F31F61"/>
    <w:rsid w:val="00F33C90"/>
    <w:rsid w:val="00F33E6E"/>
    <w:rsid w:val="00F3661E"/>
    <w:rsid w:val="00F3752C"/>
    <w:rsid w:val="00F436DB"/>
    <w:rsid w:val="00F45D9C"/>
    <w:rsid w:val="00F477CC"/>
    <w:rsid w:val="00F47BE2"/>
    <w:rsid w:val="00F54DA2"/>
    <w:rsid w:val="00F57524"/>
    <w:rsid w:val="00F57AE3"/>
    <w:rsid w:val="00F73957"/>
    <w:rsid w:val="00F73BAE"/>
    <w:rsid w:val="00F74816"/>
    <w:rsid w:val="00F74CFB"/>
    <w:rsid w:val="00F77ABB"/>
    <w:rsid w:val="00F841F9"/>
    <w:rsid w:val="00F93E21"/>
    <w:rsid w:val="00F9532F"/>
    <w:rsid w:val="00F95F3C"/>
    <w:rsid w:val="00FA5655"/>
    <w:rsid w:val="00FC1337"/>
    <w:rsid w:val="00FC2307"/>
    <w:rsid w:val="00FC3FC8"/>
    <w:rsid w:val="00FD1A0D"/>
    <w:rsid w:val="00FD2800"/>
    <w:rsid w:val="00FE210D"/>
    <w:rsid w:val="00FE285B"/>
    <w:rsid w:val="00FE489A"/>
    <w:rsid w:val="00FE49CA"/>
    <w:rsid w:val="00FE69BF"/>
    <w:rsid w:val="00FF17F1"/>
    <w:rsid w:val="00FF1E74"/>
    <w:rsid w:val="00FF50FD"/>
    <w:rsid w:val="00FF5C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1610F"/>
    <w:pPr>
      <w:spacing w:after="200" w:line="276" w:lineRule="auto"/>
    </w:pPr>
    <w:rPr>
      <w:rFonts w:ascii="Calibri" w:hAnsi="Calibri"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азвание Знак"/>
    <w:basedOn w:val="a0"/>
    <w:link w:val="a4"/>
    <w:locked/>
    <w:rsid w:val="0001610F"/>
    <w:rPr>
      <w:rFonts w:ascii="Calibri" w:hAnsi="Calibri" w:cs="Calibri"/>
      <w:sz w:val="28"/>
      <w:szCs w:val="28"/>
      <w:lang w:val="ru-RU" w:eastAsia="ru-RU" w:bidi="ar-SA"/>
    </w:rPr>
  </w:style>
  <w:style w:type="paragraph" w:styleId="a4">
    <w:name w:val="Title"/>
    <w:basedOn w:val="a"/>
    <w:link w:val="a3"/>
    <w:qFormat/>
    <w:rsid w:val="0001610F"/>
    <w:pPr>
      <w:spacing w:after="0" w:line="240" w:lineRule="auto"/>
      <w:jc w:val="center"/>
    </w:pPr>
    <w:rPr>
      <w:sz w:val="28"/>
      <w:szCs w:val="28"/>
    </w:rPr>
  </w:style>
  <w:style w:type="paragraph" w:customStyle="1" w:styleId="1">
    <w:name w:val="Знак1"/>
    <w:basedOn w:val="a"/>
    <w:rsid w:val="0001610F"/>
    <w:pPr>
      <w:spacing w:before="100" w:beforeAutospacing="1" w:after="100" w:afterAutospacing="1" w:line="240" w:lineRule="auto"/>
    </w:pPr>
    <w:rPr>
      <w:rFonts w:ascii="Tahoma" w:hAnsi="Tahoma" w:cs="Tahoma"/>
      <w:sz w:val="20"/>
      <w:szCs w:val="20"/>
      <w:lang w:val="en-US" w:eastAsia="en-US"/>
    </w:rPr>
  </w:style>
  <w:style w:type="paragraph" w:customStyle="1" w:styleId="10">
    <w:name w:val="Обычный1"/>
    <w:rsid w:val="0001610F"/>
    <w:pPr>
      <w:spacing w:after="200" w:line="276" w:lineRule="auto"/>
    </w:pPr>
    <w:rPr>
      <w:rFonts w:ascii="Lucida Grande" w:eastAsia="ヒラギノ角ゴ Pro W3" w:hAnsi="Lucida Grande"/>
      <w:color w:val="000000"/>
      <w:sz w:val="22"/>
    </w:rPr>
  </w:style>
  <w:style w:type="paragraph" w:styleId="a5">
    <w:name w:val="Body Text"/>
    <w:basedOn w:val="a"/>
    <w:link w:val="a6"/>
    <w:rsid w:val="0001610F"/>
    <w:pPr>
      <w:spacing w:after="120" w:line="240" w:lineRule="auto"/>
    </w:pPr>
    <w:rPr>
      <w:sz w:val="20"/>
      <w:szCs w:val="20"/>
    </w:rPr>
  </w:style>
  <w:style w:type="character" w:customStyle="1" w:styleId="a6">
    <w:name w:val="Основной текст Знак"/>
    <w:basedOn w:val="a0"/>
    <w:link w:val="a5"/>
    <w:locked/>
    <w:rsid w:val="0001610F"/>
    <w:rPr>
      <w:rFonts w:ascii="Calibri" w:hAnsi="Calibri" w:cs="Calibri"/>
      <w:lang w:val="ru-RU" w:eastAsia="ru-RU" w:bidi="ar-SA"/>
    </w:rPr>
  </w:style>
  <w:style w:type="paragraph" w:styleId="2">
    <w:name w:val="Body Text 2"/>
    <w:basedOn w:val="a"/>
    <w:rsid w:val="0001610F"/>
    <w:pPr>
      <w:spacing w:after="120" w:line="480" w:lineRule="auto"/>
    </w:pPr>
  </w:style>
  <w:style w:type="paragraph" w:styleId="20">
    <w:name w:val="Body Text Indent 2"/>
    <w:basedOn w:val="a"/>
    <w:rsid w:val="0001610F"/>
    <w:pPr>
      <w:spacing w:after="120" w:line="480" w:lineRule="auto"/>
      <w:ind w:left="283"/>
    </w:pPr>
    <w:rPr>
      <w:rFonts w:ascii="Times New Roman" w:eastAsia="Calibri" w:hAnsi="Times New Roman" w:cs="Times New Roman"/>
      <w:sz w:val="24"/>
      <w:szCs w:val="24"/>
    </w:rPr>
  </w:style>
  <w:style w:type="paragraph" w:customStyle="1" w:styleId="ConsPlusCell">
    <w:name w:val="ConsPlusCell"/>
    <w:rsid w:val="0001610F"/>
    <w:pPr>
      <w:autoSpaceDE w:val="0"/>
      <w:autoSpaceDN w:val="0"/>
      <w:adjustRightInd w:val="0"/>
      <w:ind w:firstLine="709"/>
      <w:jc w:val="both"/>
    </w:pPr>
    <w:rPr>
      <w:rFonts w:ascii="Arial" w:hAnsi="Arial" w:cs="Arial"/>
    </w:rPr>
  </w:style>
  <w:style w:type="paragraph" w:customStyle="1" w:styleId="11">
    <w:name w:val="Знак1"/>
    <w:basedOn w:val="a"/>
    <w:rsid w:val="005C7DCA"/>
    <w:pPr>
      <w:spacing w:before="100" w:beforeAutospacing="1" w:after="100" w:afterAutospacing="1" w:line="240" w:lineRule="auto"/>
    </w:pPr>
    <w:rPr>
      <w:rFonts w:ascii="Tahoma" w:hAnsi="Tahoma" w:cs="Times New Roman"/>
      <w:sz w:val="20"/>
      <w:szCs w:val="20"/>
      <w:lang w:val="en-US" w:eastAsia="en-US"/>
    </w:rPr>
  </w:style>
  <w:style w:type="paragraph" w:customStyle="1" w:styleId="a7">
    <w:name w:val="Знак"/>
    <w:basedOn w:val="a"/>
    <w:rsid w:val="00B836EE"/>
    <w:pPr>
      <w:spacing w:before="100" w:beforeAutospacing="1" w:after="100" w:afterAutospacing="1" w:line="240" w:lineRule="auto"/>
    </w:pPr>
    <w:rPr>
      <w:rFonts w:ascii="Tahoma" w:hAnsi="Tahoma" w:cs="Tahoma"/>
      <w:sz w:val="20"/>
      <w:szCs w:val="20"/>
      <w:lang w:val="en-US" w:eastAsia="en-US"/>
    </w:rPr>
  </w:style>
  <w:style w:type="paragraph" w:customStyle="1" w:styleId="12">
    <w:name w:val="Цитата1"/>
    <w:basedOn w:val="a"/>
    <w:rsid w:val="00FC2307"/>
    <w:pPr>
      <w:suppressAutoHyphens/>
      <w:spacing w:after="0" w:line="240" w:lineRule="auto"/>
      <w:ind w:left="-284" w:right="-483"/>
      <w:jc w:val="both"/>
    </w:pPr>
    <w:rPr>
      <w:rFonts w:ascii="Times New Roman" w:hAnsi="Times New Roman" w:cs="Times New Roman"/>
      <w:sz w:val="28"/>
      <w:szCs w:val="20"/>
      <w:lang w:eastAsia="zh-CN"/>
    </w:rPr>
  </w:style>
  <w:style w:type="table" w:styleId="a8">
    <w:name w:val="Table Grid"/>
    <w:basedOn w:val="a1"/>
    <w:rsid w:val="004E1E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Знак Знак Знак"/>
    <w:basedOn w:val="a"/>
    <w:rsid w:val="00703D92"/>
    <w:pPr>
      <w:spacing w:after="160" w:line="240" w:lineRule="exact"/>
    </w:pPr>
    <w:rPr>
      <w:rFonts w:ascii="Verdana" w:hAnsi="Verdana" w:cs="Times New Roman"/>
      <w:sz w:val="24"/>
      <w:szCs w:val="24"/>
      <w:lang w:val="en-US" w:eastAsia="en-US"/>
    </w:rPr>
  </w:style>
  <w:style w:type="paragraph" w:customStyle="1" w:styleId="13">
    <w:name w:val="Абзац списка1"/>
    <w:basedOn w:val="a"/>
    <w:rsid w:val="00F33E6E"/>
    <w:pPr>
      <w:widowControl w:val="0"/>
      <w:suppressAutoHyphens/>
      <w:ind w:left="720"/>
    </w:pPr>
    <w:rPr>
      <w:rFonts w:eastAsia="Lucida Sans Unicode"/>
      <w:kern w:val="1"/>
      <w:lang w:eastAsia="zh-CN" w:bidi="hi-IN"/>
    </w:rPr>
  </w:style>
  <w:style w:type="paragraph" w:customStyle="1" w:styleId="aa">
    <w:name w:val="Знак Знак Знак"/>
    <w:basedOn w:val="a"/>
    <w:rsid w:val="00D63983"/>
    <w:pPr>
      <w:spacing w:after="160" w:line="240" w:lineRule="exact"/>
    </w:pPr>
    <w:rPr>
      <w:rFonts w:ascii="Verdana" w:hAnsi="Verdana" w:cs="Times New Roman"/>
      <w:sz w:val="24"/>
      <w:szCs w:val="24"/>
      <w:lang w:val="en-US" w:eastAsia="en-US"/>
    </w:rPr>
  </w:style>
  <w:style w:type="paragraph" w:customStyle="1" w:styleId="14">
    <w:name w:val="1"/>
    <w:basedOn w:val="a"/>
    <w:rsid w:val="00E17F47"/>
    <w:pPr>
      <w:spacing w:after="160" w:line="240" w:lineRule="exact"/>
    </w:pPr>
    <w:rPr>
      <w:rFonts w:ascii="Verdana" w:hAnsi="Verdana" w:cs="Times New Roman"/>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61175010">
      <w:bodyDiv w:val="1"/>
      <w:marLeft w:val="0"/>
      <w:marRight w:val="0"/>
      <w:marTop w:val="0"/>
      <w:marBottom w:val="0"/>
      <w:divBdr>
        <w:top w:val="none" w:sz="0" w:space="0" w:color="auto"/>
        <w:left w:val="none" w:sz="0" w:space="0" w:color="auto"/>
        <w:bottom w:val="none" w:sz="0" w:space="0" w:color="auto"/>
        <w:right w:val="none" w:sz="0" w:space="0" w:color="auto"/>
      </w:divBdr>
    </w:div>
    <w:div w:id="189032029">
      <w:bodyDiv w:val="1"/>
      <w:marLeft w:val="0"/>
      <w:marRight w:val="0"/>
      <w:marTop w:val="0"/>
      <w:marBottom w:val="0"/>
      <w:divBdr>
        <w:top w:val="none" w:sz="0" w:space="0" w:color="auto"/>
        <w:left w:val="none" w:sz="0" w:space="0" w:color="auto"/>
        <w:bottom w:val="none" w:sz="0" w:space="0" w:color="auto"/>
        <w:right w:val="none" w:sz="0" w:space="0" w:color="auto"/>
      </w:divBdr>
    </w:div>
    <w:div w:id="156232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4834</Words>
  <Characters>27557</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Сведения для оценки эффективности деятельности органов местного самоуправления Дальнереченского городского округа за 2013                                                              год и планируемые значения показателей эффективности на трёхлетний пери</vt:lpstr>
    </vt:vector>
  </TitlesOfParts>
  <Company/>
  <LinksUpToDate>false</LinksUpToDate>
  <CharactersWithSpaces>32327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Сведения для оценки эффективности деятельности органов местного самоуправления Дальнереченского городского округа за 2013                                                              год и планируемые значения показателей эффективности на трёхлетний пери</dc:title>
  <dc:creator>adm16</dc:creator>
  <cp:lastModifiedBy>adm18</cp:lastModifiedBy>
  <cp:revision>2</cp:revision>
  <cp:lastPrinted>2016-04-29T02:31:00Z</cp:lastPrinted>
  <dcterms:created xsi:type="dcterms:W3CDTF">2020-05-20T23:23:00Z</dcterms:created>
  <dcterms:modified xsi:type="dcterms:W3CDTF">2020-05-20T23:23:00Z</dcterms:modified>
</cp:coreProperties>
</file>